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Podnikatelská akademie byla tentokrát o grafické práci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t xml:space="preserve">{{souvisejici-clanek-"11000053329"}}</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t xml:space="preserve">{{souvisejici-clanek-"11000053456"}}</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484/podnikatelska-akademie-byla-tentokrat-o-graficke-praci-se-svou-zn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2026-06-16T09:37:09+02:00</dcterms:created>
  <dcterms:modified xsi:type="dcterms:W3CDTF">2026-06-16T09:37:09+02:00</dcterms:modified>
</cp:coreProperties>
</file>

<file path=docProps/custom.xml><?xml version="1.0" encoding="utf-8"?>
<Properties xmlns="http://schemas.openxmlformats.org/officeDocument/2006/custom-properties" xmlns:vt="http://schemas.openxmlformats.org/officeDocument/2006/docPropsVTypes"/>
</file>