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bourání mostu na Karolině. Nahradí ho most s chrliči ohně</w:t>
      </w:r>
    </w:p>
    <w:p>
      <w:pPr/>
      <w:r>
        <w:rPr/>
        <w:t xml:space="preserve">Původní most v ulici Na Karolině byl ve špatném stavu. Jeho rekonstrukce by byla složitá a navíc by to bylo pořád jen nevzhledné betonové přemostění řeky. Centrum třetího největšího města v zemi si jistě zaslouží něco lepšího a proto bylo rozhodnuto o jeho zbourání a vybudování mostu nového podle návrhu architekta Romana Kouckého.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"Město se rozhodlo, že uskuteční architektonickou soutěž. Porota vybrala nový most z dílny pana architekta Kouckého a tento most by se měl v současnosti realizovat."</w:t>
      </w:r>
    </w:p>
    <w:p>
      <w:pPr/>
      <w:r>
        <w:rPr/>
        <w:t xml:space="preserve">V pondělí 16. března začalo bourání starého mostu. Nejprve je nutné odfrézovat starý asfalt, demontovat zábradlí a sloupy veřejného osvětlení a pak nastoupí bourací kladiva a nůžky. Beton bude na místě rozemletý a pak znovu využit na stavbě nového mostu.</w:t>
      </w:r>
    </w:p>
    <w:p>
      <w:pPr/>
      <w:r>
        <w:rPr>
          <w:b w:val="1"/>
          <w:bCs w:val="1"/>
        </w:rPr>
        <w:t xml:space="preserve">Roman Koucký, architekt:</w:t>
      </w:r>
      <w:r>
        <w:rPr/>
        <w:t xml:space="preserve"> "Most je koncipován jako urbanistická dominanta nově definovaného území na Karolině. Svým nezaměnitelným tvarem a statickým řešením by se měl zařadit mezi architektonické dominanty města. Jeho tvar se na první pohled zdá asymetrický, vychází ale ze své staticky symetrické konstrukce."</w:t>
      </w:r>
    </w:p>
    <w:p>
      <w:pPr/>
      <w:r>
        <w:rPr/>
        <w:t xml:space="preserve">Nový most by měl být hotov do konce roku a oproti původnímu plánu nebude z rezivějící kortenové oceli, ale bude ošetřen žlutým nátěrem. Chrliče ohně se budou plnit plynem jen při výjimečných příležitostech.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593/zacalo-bourani-mostu-na-karoline-nahradi-ho-most-s-chrlici-o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2026-06-23T23:35:50+02:00</dcterms:created>
  <dcterms:modified xsi:type="dcterms:W3CDTF">2026-06-23T23:35:50+02:00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