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Budovu JACKi čeká rozsáhlá rekonstrukce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současné době probíhá výběrové řízení. Rozpočtové náklady jsou necelých 58 milionů korun. Z toho jsme dostali dotaci z ITI Ostravská aglomerace IROP ve výši 20,7 milionu. Z Ministerstva životního prostředí 27,6 milionu a ještě jsme dostali z MAS Jablunkovsko dotaci na vybavení skoro milion korun. Zbytek doplatíme z městského rozpočtu, je to nějakých 9 milionů korun a dělá to 15 % celkových nákladů.“</w:t>
      </w:r>
    </w:p>
    <w:p>
      <w:pPr/>
      <w:r>
        <w:rPr/>
        <w:t xml:space="preserve">Při rekonstrukci musí město dodržet podmínky památkářů.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„Tím, že tato budova patří do památkové zóny, spolupracujeme s památkáři. Ti nám dávají různé podmínky, které musíme splnit, takže nemůžeme to zateplit a dát tam jen fasádu, ale musíme dodržet určité tvary a rozmístění oken, vstupu a další.“</w:t>
      </w:r>
    </w:p>
    <w:p>
      <w:pPr/>
      <w:r>
        <w:rPr/>
        <w:t xml:space="preserve">{{souvisejici-clanek-"11000053130"}}</w:t>
      </w:r>
    </w:p>
    <w:p>
      <w:pPr/>
      <w:r>
        <w:rPr/>
        <w:t xml:space="preserve">Po rekonstrukci bude objekt sloužit široké škále činností.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prvním patře vznikne informační centrum ve vizáži Technotrasy Moravskoslezského kraje. V druhém patře by měla být umístěna naše městská knihovna. A ve třetím patře by vznikly prostory pro vernisáže, výstavy a další. V budově bude nově zřízen výtah, takže bude bezbariérová. A myslím si, že bude stát za to, protože se tam budou scházet různé spolky. Nejen naše PZKO nebo fara, ale budou tam mít i další své zázemí, takže budou moci pořádat přednášky, briefingy a klubové akce.“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3633/budovu-jacki-ceka-rozsah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2026-06-22T18:03:29+02:00</dcterms:created>
  <dcterms:modified xsi:type="dcterms:W3CDTF">2026-06-22T18:03:29+02:00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