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zastupitelstvo Ostravy-Jihu jednalo o strategickém plánu, Corrency i rozpočtu</w:t>
      </w:r>
    </w:p>
    <w:p>
      <w:pPr/>
      <w:r>
        <w:rPr/>
        <w:t xml:space="preserve">Zastupitelé městského obvodu Ostrava-Jih se po třech  měsících opět sešli aby řešili nejpalčivější témata obvodu. Na svém březnovém  jednání se zabývali například aktualizací strategického plánu.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„Teď  budeme vyhodnocovat, jestli postupujeme dobře v souladu s tím plánem. Když jsme  si to vyhodnocovali, tak vlastně jsme zjistili, že jsme postupovali dobře, ale  měli jsme třeba nějaké mírné rezervy v tom, jak jsme si to znamenali a jak jsme  vlastně obsluhovali, když to tak řeknu, ten strategický plán. Takže touhle  změnou se v tomhle zlepšíme. Nicméně ty indikátory a všechny ty cíle, které  jsme si dali v roce 2021, tak se daří naplňovat lidem se tady podle všech  analýz lépe žije, jsou spokojenější s tím, jak vedeme školy. Víceméně ze vším  jsou čím dál tím více spokojení.“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„Další  důležitý materiál byl opět žádost města o zveřejnění záměru na první pozemku na  J. Heralda, na Dubině, kde společnost Lidl vykoupila dvě třetiny toho pozemku.  Městskému obvodu se v minulosti bohužel nepodařilo ten pozemek zcelit a v tuto  chvíli nám moc možností nezbývá, než se pokusit pro občany nabídnout novou  provozovnu, využít ten pozemek a samozřejmě stále platí ta dohoda už z období  před dvou let, že ve večerních a nočních hodinách budou moci naši občany  využívat dvě patra parkoviště pod tímto obchodním domem na noční parkování  zdarma. </w:t>
      </w:r>
    </w:p>
    <w:p>
      <w:pPr/>
      <w:r>
        <w:rPr/>
        <w:t xml:space="preserve">Zastupitelé schválili také rozpočtová opatření pro tento  rok.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„Důležité  je, že do rozpočtu zapojíme přebytek z loňského hospodaření, a to zhruba 232  milionu korun. Díky tomu můžeme více investovat tam, kde je to potřeba. Zároveň  s tím jsme schválili také aktualizaci rozpočtového výhledu na leta 2027 až  2029.“</w:t>
      </w:r>
    </w:p>
    <w:p>
      <w:pPr/>
      <w:r>
        <w:rPr/>
        <w:t xml:space="preserve">Schválila se také už druhá vlna projektu Corrency  v letošním roce.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„Velmi  významným, a já za to děkuji všem zastupitelům, bodem bylo také rozšíření Corrency,  respektive druhá etapa pro děti do 16 let, které budou moci využít 1500 korun  na kroužky, sportování, členské příspěvky, například letní tábory a podobně,  protože první etapa se nám vyčerpala během 24 hodin a uspokojili jsme přes 3000  dětí. A teď jsme požádali zastupitelstvo o navýšení té částky původních 5  milionů o další 2,5 milionů korun. A dalších 1667 dětí tedy budeme moci využít  právě ten příspěvek 1 500 korun na ty aktivity. Chceme, aby se děti rozvíjeli,  aby se hýbali, aby využili volnočasové aktivity nejen v našem městském obvodě.“</w:t>
      </w:r>
    </w:p>
    <w:p>
      <w:pPr/>
      <w:r>
        <w:rPr/>
        <w:t xml:space="preserve">Lidé, kteří budou mít o příspěvek zájem, si o něj mohou  zažádat od 4.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753/prvni-letosni-zastupitelstvo-ostravyjihu-jednalo-o-strategickem-planu-corrency-i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2026-07-02T22:31:40+02:00</dcterms:created>
  <dcterms:modified xsi:type="dcterms:W3CDTF">2026-07-02T22:31:40+02:00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