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Karvinskou ZUŠ Bedřicha Smetany čeká proměna. Bude odpovídat moderním nárokům</w:t>
      </w:r>
    </w:p>
    <w:p>
      <w:pPr/>
      <w:r>
        <w:rPr/>
        <w:t xml:space="preserve">Nová architektonická studie prověřila, jak vylepšit areál umělecké školy, aby odpovídal moderním nárokům.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"My jsme v rámci toho, že rekonstruujeme všechny školy a školství, je  jednou z našich priorit. Tak samozřejmě se to týká i ZUŠky, i když tady je to trošku kombinovaný model, protože částečně jde to z peněz města, částečně kraje. My jsme v rámci toho tedy nechali zpracovat studii jak ZUŠku, tak bych řekl, dát do 21. století, aby vypadala pěkně a moderně."</w:t>
      </w:r>
    </w:p>
    <w:p>
      <w:pPr/>
      <w:r>
        <w:rPr/>
        <w:t xml:space="preserve">Hlavním důvodem pro chystané změny je špatný technický stav budov. Škola teď spotřebovává příliš mnoho energie.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</w:t>
      </w:r>
      <w:r>
        <w:rPr>
          <w:b w:val="1"/>
          <w:bCs w:val="1"/>
        </w:rPr>
        <w:t xml:space="preserve">:</w:t>
      </w:r>
      <w:r>
        <w:rPr/>
        <w:t xml:space="preserve"> "Celá škola by se měla optimalizovat, protože je energeticky náročná, takže by se měla zlepšit ta energetická náročnost. Čili v podstatě trošku zmenšit, ale na druhou stranu by měl vzniknout krásný nový koncertní sál, který by měl být akusticky příznivý pro větší množství účastníků."</w:t>
      </w:r>
    </w:p>
    <w:p>
      <w:pPr/>
      <w:r>
        <w:rPr/>
        <w:t xml:space="preserve">Hotová studie je prvním krokem k velké proměně. Město teď bude pracovat na dalších fázích projektu, aby se vize moderní školy brzy stala skutečností.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82/karvinskou-zus-bedricha-smetany-ceka-promena-bude-odpovidat-modernim-naro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2026-10-12T22:35:52+02:00</dcterms:created>
  <dcterms:modified xsi:type="dcterms:W3CDTF">2026-10-12T22:35:52+02:00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