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vzniká centrum umělé inteligence pro firmy i veřejnou správu</w:t>
      </w:r>
    </w:p>
    <w:p>
      <w:pPr/>
      <w:r>
        <w:rPr/>
        <w:t xml:space="preserve">V Ostravě slavnostně odstartoval projekt Czech AI Factory. Nové centrum má pomoci s rozvojem a využíváním umělé inteligence napříč veřejným sektorem, výzkumem i průmyslem.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“Každá ta AI Factory v sobě zahrnuje dvě základní komponenty. Tou první komponentou je superpočítač, který bude optimalizovaný právě na ty úlohy umělé inteligence. A jakési centrum, které vlastně bude poskytovat servisní služby, které by měly vlastně pomoci těm změněným sektorům právě v tom využívání těch nástrojů umělé inteligence.”</w:t>
      </w:r>
    </w:p>
    <w:p>
      <w:pPr/>
      <w:r>
        <w:rPr/>
        <w:t xml:space="preserve">Nový superpočítač naváže na současný systém Karolina, který už dnes v Ostravě funguje a nainstalován by měl být během příštího roku.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“Mezi ty hlavní uživatelé, na které cílíme, tak patří zejména startupy, malé střední podniky a neméně důležitou součástí je veřejný sektor, zejména státní správa.”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“Jsme nesmírně rádi, že náš region byl vybrán právě pro to superpočítačové centrum a rozšíření, protože to pomůže celému regionu.”</w:t>
      </w:r>
    </w:p>
    <w:p>
      <w:pPr/>
      <w:r>
        <w:rPr/>
        <w:t xml:space="preserve">Součástí slavnostního zahájení bylo také představení jednoho z prvních praktických projektů. IT4Innovations společně s VUT v Brně vyvíjí hlasového AI asistenta pro tísňovou linku 112. </w:t>
      </w:r>
    </w:p>
    <w:p>
      <w:pPr/>
      <w:r>
        <w:rPr>
          <w:b w:val="1"/>
          <w:bCs w:val="1"/>
        </w:rPr>
        <w:t xml:space="preserve">Jan Černocký, vedoucí, ÚPGM, FIT VUT Brno: </w:t>
      </w:r>
      <w:r>
        <w:rPr/>
        <w:t xml:space="preserve">“Jedná se o voicebota, který dokáže odbavit velké množství hovorů v případě velkých katastrof, kdy spousta lidí volá, a hlásí to samé.”</w:t>
      </w:r>
    </w:p>
    <w:p>
      <w:pPr/>
      <w:r>
        <w:rPr/>
        <w:t xml:space="preserve">Czech AI Factory má pomoci České republice držet krok s rychlým rozvojem umělé inteligence v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699/v-ostrave-vznika-centrum-umele-inteligence-pro-firmy-i-verejnou-s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2026-07-04T21:47:39+02:00</dcterms:created>
  <dcterms:modified xsi:type="dcterms:W3CDTF">2026-07-04T21:47:39+02:00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