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15.5.2026, 09:13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vzniká centrum umělé inteligence pro firmy i veřejnou správu</w:t>
      </w:r>
    </w:p>
    <w:p>
      <w:pPr/>
      <w:r>
        <w:rPr/>
        <w:t xml:space="preserve">V Ostravě slavnostně odstartoval projekt Czech AI Factory. Nové centrum má pomoci s rozvojem a využíváním umělé inteligence napříč veřejným sektorem, výzkumem i průmyslem. </w:t>
      </w:r>
    </w:p>
    <w:p>
      <w:pPr/>
      <w:r>
        <w:rPr>
          <w:b w:val="1"/>
          <w:bCs w:val="1"/>
        </w:rPr>
        <w:t xml:space="preserve">Vít Vondrák, ředitel, národní superpočítačové centrum IT4Innovations: </w:t>
      </w:r>
      <w:r>
        <w:rPr/>
        <w:t xml:space="preserve">“Každá ta AI Factory v sobě zahrnuje dvě základní komponenty. Tou první komponentou je superpočítač, který bude optimalizovaný právě na ty úlohy umělé inteligence. A jakési centrum, které vlastně bude poskytovat servisní služby, které by měly vlastně pomoci těm změněným sektorům právě v tom využívání těch nástrojů umělé inteligence.”</w:t>
      </w:r>
    </w:p>
    <w:p>
      <w:pPr/>
      <w:r>
        <w:rPr/>
        <w:t xml:space="preserve">Nový superpočítač naváže na současný systém Karolina, který už dnes v Ostravě funguje a nainstalován by měl být během příštího roku. </w:t>
      </w:r>
    </w:p>
    <w:p>
      <w:pPr/>
      <w:r>
        <w:rPr>
          <w:b w:val="1"/>
          <w:bCs w:val="1"/>
        </w:rPr>
        <w:t xml:space="preserve">Vít Vondrák, ředitel, národní superpočítačové centrum IT4Innovations: </w:t>
      </w:r>
      <w:r>
        <w:rPr/>
        <w:t xml:space="preserve">“Mezi ty hlavní uživatelé, na které cílíme, tak patří zejména startupy, malé střední podniky a neméně důležitou součástí je veřejný sektor, zejména státní správa.”</w:t>
      </w:r>
    </w:p>
    <w:p>
      <w:pPr/>
      <w:r>
        <w:rPr>
          <w:b w:val="1"/>
          <w:bCs w:val="1"/>
        </w:rPr>
        <w:t xml:space="preserve">Šárka Šimoňáková (ANO), náměstkyně hejtmana MSK: </w:t>
      </w:r>
      <w:r>
        <w:rPr/>
        <w:t xml:space="preserve">“Jsme nesmírně rádi, že náš region byl vybrán právě pro to superpočítačové centrum a rozšíření, protože to pomůže celému regionu.”</w:t>
      </w:r>
    </w:p>
    <w:p>
      <w:pPr/>
      <w:r>
        <w:rPr/>
        <w:t xml:space="preserve">Součástí slavnostního zahájení bylo také představení jednoho z prvních praktických projektů. IT4Innovations společně s VUT v Brně vyvíjí hlasového AI asistenta pro tísňovou linku 112. </w:t>
      </w:r>
    </w:p>
    <w:p>
      <w:pPr/>
      <w:r>
        <w:rPr>
          <w:b w:val="1"/>
          <w:bCs w:val="1"/>
        </w:rPr>
        <w:t xml:space="preserve">Jan Černocký, vedoucí, ÚPGM, FIT VUT Brno: </w:t>
      </w:r>
      <w:r>
        <w:rPr/>
        <w:t xml:space="preserve">“Jedná se o voicebota, který dokáže odbavit velké množství hovorů v případě velkých katastrof, kdy spousta lidí volá, a hlásí to samé.”</w:t>
      </w:r>
    </w:p>
    <w:p>
      <w:pPr/>
      <w:r>
        <w:rPr/>
        <w:t xml:space="preserve">Czech AI Factory má pomoci České republice držet krok s rychlým rozvojem umělé inteligence v Evropě.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699/v-ostrave-vznika-centrum-umele-inteligence-pro-firmy-i-verejnou-sp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2026-10-08T09:28:40+02:00</dcterms:created>
  <dcterms:modified xsi:type="dcterms:W3CDTF">2026-10-08T09:28:40+02:00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