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Horymírova v Ostravě-Zábřehu oslavili Mezinárodní den rodiny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„Organizujeme  si to tedy sami jako učitele, takže vymýšlíme všechny ty aktivity, které tady  jsou. Letos jsme teda to pojali v duchu historickém, takže měli jsme tady  sokolníka, budou šermíři, takže jsme to pojali v takovém tom duchu."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„Viděli  jsme vlastně několik stanovišť, plníme úkoly a teď syna nejvíc fascinuje tady  polití hasiče, takže hasiči teď vedou tady u syna.“</w:t>
      </w:r>
    </w:p>
    <w:p>
      <w:pPr/>
      <w:r>
        <w:rPr>
          <w:b w:val="1"/>
          <w:bCs w:val="1"/>
        </w:rPr>
        <w:t xml:space="preserve">anketa,  návštěvníci</w:t>
      </w:r>
      <w:r>
        <w:rPr/>
        <w:t xml:space="preserve">: „Tak,  že jsme tady s dětma a líbí se nám, jak je to tady zorganizováno, spousta  hezkých úkolů pro děti a myslím si, že si to užijí."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859/na-zs-horymirova-v-ostravezabrehu-oslavili-mezinarodn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