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novou atrakci, ocelové sochy mravenců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"Proč zrovna mravenci? Mravenci se vždy charakterizovali  tím, že jsou pracovití,  pracují v týmu, a to si myslím, že z velké části vypovídá o nás, Karviňácích.!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soše."</w:t>
      </w:r>
    </w:p>
    <w:p>
      <w:pPr/>
      <w:r>
        <w:rPr/>
        <w:t xml:space="preserve">Mravenci jsou vyrobeni z kartonové oceli, která je pevná, odolná a postupně získává přirozenou patinu.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64/karvina-ma-novou-atrakci-ocelove-sochy-mrav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2026-09-09T11:27:13+02:00</dcterms:created>
  <dcterms:modified xsi:type="dcterms:W3CDTF">2026-09-09T11:27:13+02:00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