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koncepci bydlení. Chce rozšiřovat nájemní bydlení i podporovat investory</w:t>
      </w:r>
    </w:p>
    <w:p>
      <w:pPr/>
      <w:r>
        <w:rPr/>
        <w:t xml:space="preserve">Pro Ostravu je bydlení jedním z klíčových témat budoucího rozvoje. Město proto vůbec poprvé přichází s ucelenou koncepcí, která má nastavit dlouhodobý směr bytové politiky až do roku 2050. Cílem je zajistit více dostupných bytů a tím posílit atraktivitu Ostravy pro současné i nové obyvatele.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opravdu musíme, a to je za mě dominantně, vytvářet podmínky pro to, aby ve městě stavěl soukromý kapitál a developeři, aby tady stavěli byty. Tou druhou rolí je potom poskytování vlastního bydlení. Ostrava, musím říci, je v tomhle spíše republikový nadprůměr."</w:t>
      </w:r>
    </w:p>
    <w:p>
      <w:pPr/>
      <w:r>
        <w:rPr/>
        <w:t xml:space="preserve">Na tvorbě koncepce se podíleli odborníci z Katedry sociální geografie a regionálního rozvoje Ostravské univerzity a také odbor strategického rozvoje magistrátu v součinnosti s obvody města a dalšími organizacemi. Přihlíželo se i k názorům developerů a investorů.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"Důležité je, že si město stanovilo, že by rádo v příštích letech na výstavbu nového bydlení ve městě dávalo až 3 % svého rozpočtu, což je v absolutních číslech něco kolem 300 až 400 milionů korun. Podle toho samozřejmě, jak se ten rozpočet vytvoří v těch následujících letech."</w:t>
      </w:r>
    </w:p>
    <w:p>
      <w:pPr/>
      <w:r>
        <w:rPr/>
        <w:t xml:space="preserve">Koncepce obsahuje patnáct opatření, jako například zahuštěnou a dopravně zaměřenou zástavbu, revizi stavu bytového fondu nebo plány na jeho revitalizaci, ale také racionalizaci výše nájmu. Koncepce bude dostupná na webu města fajnova.cz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81/ostrava-ma-koncepci-bydleni-chce-rozsirovat-najemni-bydleni-i-podporovat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2026-06-05T14:07:57+02:00</dcterms:created>
  <dcterms:modified xsi:type="dcterms:W3CDTF">2026-06-05T14:07:57+02:00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