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přivítali nové občánky</w:t>
      </w:r>
    </w:p>
    <w:p>
      <w:pPr/>
      <w:r>
        <w:rPr/>
        <w:t xml:space="preserve">V obřadní  síni Obecního úřadu ve Stonavě se na konci května uskutečnilo slavnostní vítání  nově narozených dětí. Do pamětní knihy obce byla zapsána čtyři jména  nejmladších občánků Stonavy – Zachariáš  Čajka, Jonáš Vitoš, Piotr Ryszard Orszulik a Zora Klodová.</w:t>
      </w:r>
    </w:p>
    <w:p>
      <w:pPr/>
      <w:r>
        <w:rPr/>
        <w:t xml:space="preserve">Slavnostní  atmosféru zpříjemnil kulturní program, který si připravily děti z Mateřské  školy Hořany a Polské mateřské školy na Holkovicích. Svým vystoupením potěšily  nejen rodiče a prarodiče, ale i všechny přítomné hosty.</w:t>
      </w:r>
    </w:p>
    <w:p>
      <w:pPr/>
      <w:r>
        <w:rPr/>
        <w:t xml:space="preserve">    Nové občánky do života obce přivítal starosta  Stonavy Tomáš Wawrzyk, který  rodičům popřál mnoho radosti, štěstí a spokojenosti při výchově jejich dětí.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301/ve-stonav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