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18.7.2026,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Starou školní kotelnu v Dobré nahradilo moderní energetické centrum</w:t>
      </w:r>
    </w:p>
    <w:p>
      <w:pPr/>
      <w:r>
        <w:rPr>
          <w:b w:val="1"/>
          <w:bCs w:val="1"/>
        </w:rPr>
        <w:t xml:space="preserve">Pavel Peterek (KDU-ČSL), místostarosta Dobré:</w:t>
      </w:r>
      <w:r>
        <w:rPr/>
        <w:t xml:space="preserve"> „Náš projekt energetických úspor v budově základní školy byl právě dokončen. Spočívá v tom, že na střechu byly nainstalovány fotovoltaické panely, které byly doplněny i o akumulaci v bateriích. A další část toho projektu je modernizace plynové kotelny, kdy došlo k výměně stávajícího zdroje a byla zde instalována kogenerační jednotka, která má svůj efektivní provoz hlavně při výrobě elektrické energie i teplé vody. A celý ten projekt by měl generovat zhruba milion korun ročně úspory.“</w:t>
      </w:r>
    </w:p>
    <w:p>
      <w:pPr/>
      <w:r>
        <w:rPr/>
        <w:t xml:space="preserve">{{souvisejici-clanek-"11000054969"}}</w:t>
      </w:r>
    </w:p>
    <w:p>
      <w:pPr/>
      <w:r>
        <w:rPr/>
        <w:t xml:space="preserve">Prioritně se bude pokrývat energeticky náročný provoz kuchyní základní a mateřské školy a využity budou i přebytky.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„To, co vidíte za mnou, to je baterie, která vlastně sbírá tu přebytečnou energii, která vznikne během dne a může se použít třeba na to, aby svítilo v noci veřejné osvětlení v obci. Celý ten projekt byl velmi složitý, protože jsme vysoutěžili celkem tři společnosti, které ho realizovaly, a díky tomu to bylo velmi komplikované. A teď v závěru finišujeme s tím, abychom se dohodli s ČEZem, jakým způsobem se to bude provozovat, abychom měli vyřízené všechny dodavatelské smlouvy a aby to fungovalo ke spokojenosti všech.“</w:t>
      </w:r>
    </w:p>
    <w:p>
      <w:pPr/>
      <w:r>
        <w:rPr/>
        <w:t xml:space="preserve">{{souvisejici-clanek-"11000054370"}}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„Finanční náročnost této akce byla kolem 18 milionů korun a získali jsme na ni 60 procent dotací z celkových nákladů. Návratnost tohoto projektu je zhruba 10 let. Obec investovala něco přes 9 milionů korun a ta návratnost je opravdu krátká. Jsme velice rádi, že jsme tento projekt mohli realizovat. Laicky řečeno, můžeme si teď přelévat energii tam, kde ji potřebujeme a kdy ji potřebujeme.“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dobra/11000055401/starou-skolni-kotelnu-v-dobre-nahradilo-moderni-energet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2026-07-07T06:58:14+02:00</dcterms:created>
  <dcterms:modified xsi:type="dcterms:W3CDTF">2026-07-07T06:58:14+02:00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