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Šárka Vilamová (ANO), Moravskoslezský kraj připravuje Strategii 2028+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39/sark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