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finančně podpoří psychické zdraví školáků i sociální služby</w:t>
      </w:r>
    </w:p>
    <w:p>
      <w:pPr/>
      <w:r>
        <w:rPr/>
        <w:t xml:space="preserve">Dnešní doba klade na děti a mládež obrovské nároky. Školáci často čelí velkému tlaku na výkon a potýkají se s psychickými problémy. Ostrava se proto rozhodla podat školám i samotným žákům pomocnou ruku.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"Ta největší částka, která je řekněme orientačně asi v úrovni 195 milionů ročně, to je na dotace v oblastech volný čas, rodinná politika, prevence kriminality, drogová problematika, podpora hendikepovaných a především sociální politika, na kterou jde 143 milionů korun."</w:t>
      </w:r>
    </w:p>
    <w:p>
      <w:pPr/>
      <w:r>
        <w:rPr/>
        <w:t xml:space="preserve">Vedení města vychází z velkého průzkumu, který si samo udělalo na základních školách. Zpětná vazba od učitelů i odborníků ukázala, že tyto preventivní programy skvěle fungují. Ostrava v nich proto bude intenzivně pokračovat i v novém školním roce.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"Jednalo se o závadové chování, patogenní jevy, způsob chování, způsob chování žáků. A opravdu ty výsledky si myslím, že jsou docela alarmující, kdy je zapotřebí se tím docela vážně zabývat."</w:t>
      </w:r>
    </w:p>
    <w:p>
      <w:pPr/>
      <w:r>
        <w:rPr/>
        <w:t xml:space="preserve">Psychické zdraví dětí se ale týká také jejich rodičů. Ti často chtějí svým potomkům v těžkých chvílích pomoci, ale sami nevědí, jak na to. Preventivní projekty se proto zaměří i na rady a podporu pro celé rodiny.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"Na tomto grafu je uvedeno, kolik žákyň a žáků, tedy ale především žákyň, se sebepoškozuje. A když si vezmeme, že v deváté třídě je to 47 % děvčat, které mají zkušenosti se sebepoškozováním, tak si myslím, že to je velice špatné."</w:t>
      </w:r>
    </w:p>
    <w:p>
      <w:pPr/>
      <w:r>
        <w:rPr/>
        <w:t xml:space="preserve">Schválené peníze z městského rozpočtu ale nepůjdou pouze do školních tříd. Finanční podporu získají také organizace, které pomáhají rodinám v těžkých životních situacích. Patří sem například dluhové poradny nebo služby pro lidi bez domova.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"To si myslím, že je dobře, že jsou ty důvody, které nás nutí k tomu, abychom se zabývali nabídkou volnočasových aktivit pro žáky, pro děti, aby nelelkovali, aby opravdu smysluplně trávili svůj volný čas."</w:t>
      </w:r>
    </w:p>
    <w:p>
      <w:pPr/>
      <w:r>
        <w:rPr/>
        <w:t xml:space="preserve">Podpora také pomůže zajistit klidný a stabilní provoz ostravských nocleháren a nízkoprahových center.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499/ostrava-financne-podpori-psychicke-zdravi-skolaku-i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2026-08-16T13:25:18+02:00</dcterms:created>
  <dcterms:modified xsi:type="dcterms:W3CDTF">2026-08-16T13:25:18+02:00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