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29.6.2026,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klub Arabesque zakončil další úspěšnou sezonu</w:t>
      </w:r>
    </w:p>
    <w:p>
      <w:pPr/>
      <w:r>
        <w:rPr/>
        <w:t xml:space="preserve">Arabesque tančí v několika kategoriích od tří let až po dospělé. Tréninky přitom nejsou jen o tanci.</w:t>
      </w:r>
    </w:p>
    <w:p>
      <w:pPr/>
      <w:r>
        <w:rPr>
          <w:b w:val="1"/>
          <w:bCs w:val="1"/>
        </w:rPr>
        <w:t xml:space="preserve">Ema Brhelová, hlavní trenérka a choreografka klubu Arabesque:</w:t>
      </w:r>
      <w:r>
        <w:rPr/>
        <w:t xml:space="preserve"> "Je to hodně dobré pro děti, protože je to zároveň sport, ale také se je snažíme vychovávat k nějakému sportovnímu chování. A je to i dobré pro socializaci, třeba v kolektivu."</w:t>
      </w:r>
    </w:p>
    <w:p>
      <w:pPr/>
      <w:r>
        <w:rPr/>
        <w:t xml:space="preserve">Klub působí již 12 let a mnohé členky si tu projdou všemi kategoriemi.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510/tanecni-klub-arabesque-zakoncil-dalsi-uspesn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2026-07-02T01:53:50+02:00</dcterms:created>
  <dcterms:modified xsi:type="dcterms:W3CDTF">2026-07-02T01:53:50+02:00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