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výrazně podpoří sociální oblast, opět vyhlásí i stipendium pro zubaře</w:t>
      </w:r>
    </w:p>
    <w:p>
      <w:pPr/>
      <w:r>
        <w:rPr/>
        <w:t xml:space="preserve">35 milionů korun, to je částka, kterou Nový Jičín v roce 2027 rozdělí mezi spolky, kluby, organizace i jednotlivce, kteří vykonávají činnost v oblasti sociální, volnočasové, sportu, kultury nebo usilují o obnovu kulturní památky. Tuto podporu odsouhlasilo zastupitelstvo.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“Co se týče samotných alokací, tak největší alokace je podpora těch neziskových organizací na území města ve výši 14 milionů 980 tisíc. Jsou to organizace, které pomáhají občanům.”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“Jsou to organizace, které nám poskytují sociální služby pro seniory, osoby se zdravotním postižením, pro rodiny, matky, samoživitelky, podporují oblast sociálního začleňování, zaměřují se na osoby závislé a tak podobně. Ten jejich význam v našem území je nedocenitelný.” </w:t>
      </w:r>
    </w:p>
    <w:p>
      <w:pPr/>
      <w:r>
        <w:rPr/>
        <w:t xml:space="preserve">Na spolufinancování sociálních služeb se podílí  i okolní obce, které jsou součástí správního obvodu Nový Jičín, a to částkou zhruba 3 miliony korun.</w:t>
      </w:r>
    </w:p>
    <w:p>
      <w:pPr/>
      <w:r>
        <w:rPr/>
        <w:t xml:space="preserve">Město také podruhé vyhlásilo stipendijní program na podporu studentů zubního lékařství. Získat mohou až 2 x 250 tisíc korun. V loňském roce bylo toto stipendium přiděleno jedné budoucí zubařce, která není ukončila studia.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“Od letošního roku vlastně bude plnit závazek, který má vůči Novému Jičínu. To znamená, že dva roky bude vykonávat praxi tady na území Nového Jičína a pro občany Nového Jičína.” </w:t>
      </w:r>
    </w:p>
    <w:p>
      <w:pPr/>
      <w:r>
        <w:rPr/>
        <w:t xml:space="preserve">Začít vykonávat činnost by měla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606/novy-jicin-vyrazne-podpori-socialni-oblast-opet-vyhlasi-i-stipendium-pro-zub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2026-10-08T05:54:23+02:00</dcterms:created>
  <dcterms:modified xsi:type="dcterms:W3CDTF">2026-10-08T05:54:23+02:00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