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zákony posilují bezpečnost nemocnic. Odborníci jednali v Ostravě</w:t>
      </w:r>
    </w:p>
    <w:p>
      <w:pPr/>
      <w:r>
        <w:rPr/>
        <w:t xml:space="preserve">Nové zákony o kybernetické bezpečnosti a kritické infrastruktuře přinášejí zdravotnickým zařízením řadu nových povinností. O jejich zavádění do praxe jednali odborníci na konferenci v Ostravě. </w:t>
      </w:r>
    </w:p>
    <w:p>
      <w:pPr/>
      <w:r>
        <w:rPr>
          <w:b w:val="1"/>
          <w:bCs w:val="1"/>
        </w:rPr>
        <w:t xml:space="preserve">Andrea Babišová, ředitelka sekce zdravotnictví ASKI SOLUTIONS: </w:t>
      </w:r>
      <w:r>
        <w:rPr/>
        <w:t xml:space="preserve">“Tyto zákony vznikly na základě evropské legislativy, v dnešních třech blocích vlastně rozebíráme jednotlivé části těchto dvou nových zákonů, jakým způsobem se budou muset naše zdravotnická zařízení vyrovnat s implementací těchto zákonů.” </w:t>
      </w:r>
    </w:p>
    <w:p>
      <w:pPr/>
      <w:r>
        <w:rPr/>
        <w:t xml:space="preserve">Vedle ochrany před kybernetickými útoky se konference zaměřila také na připravenost nemocnic na krizové situace, například povodně nebo jiné mimořádné události. Součástí změn bude i vznik nových odborných pozic, které budou mít bezpečnost zdravotnických zařízení na starosti. </w:t>
      </w:r>
    </w:p>
    <w:p>
      <w:pPr/>
      <w:r>
        <w:rPr>
          <w:b w:val="1"/>
          <w:bCs w:val="1"/>
        </w:rPr>
        <w:t xml:space="preserve">Petr Stoklasa, cyber security, Asociace Škol kritické infrastruktury: ”</w:t>
      </w:r>
      <w:r>
        <w:rPr/>
        <w:t xml:space="preserve">Je tam manažer kybernetické bezpečnosti, je tam architekt kybernetické bezpečnosti, je tam celý výbor kybernetické bezpečnosti, který ze zákona musí být zřízen a musí fungovat.”</w:t>
      </w:r>
    </w:p>
    <w:p>
      <w:pPr/>
      <w:r>
        <w:rPr/>
        <w:t xml:space="preserve">Na nové požadavky se připravuje také Fakultní nemocnice Ostrava, která už nyní navazuje na bezpečnostní opatření, která začala zavádět v předchozích letech. </w:t>
      </w:r>
    </w:p>
    <w:p>
      <w:pPr/>
      <w:r>
        <w:rPr>
          <w:b w:val="1"/>
          <w:bCs w:val="1"/>
        </w:rPr>
        <w:t xml:space="preserve">Jiří Havrlant, ředitel FNO: </w:t>
      </w:r>
      <w:r>
        <w:rPr/>
        <w:t xml:space="preserve">“Máme rok na to po registraci, abychom veškeré záležitosti, které nám zákon ukládá, implementovali. Nemocnice je bezpečná už teď, ale všechno navíc je plus. Tak já doufám, že děláme všechno pro to, aby jsme ochránili všechny.”</w:t>
      </w:r>
    </w:p>
    <w:p>
      <w:pPr/>
      <w:r>
        <w:rPr/>
        <w:t xml:space="preserve">Cílem nové legislativy je zajistit, aby zdravotnická zařízení dokázala i v době kybernetických útoků nebo jiných krizových situací poskytovat péči bez omezení a zajistit bezpečnost pacientů i personálu.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667/nove-zakony-posiluji-bezpecnost-nemocnic-odbornici-jednal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2026-07-08T16:35:19+02:00</dcterms:created>
  <dcterms:modified xsi:type="dcterms:W3CDTF">2026-07-08T16:35:19+02:00</dcterms:modified>
</cp:coreProperties>
</file>

<file path=docProps/custom.xml><?xml version="1.0" encoding="utf-8"?>
<Properties xmlns="http://schemas.openxmlformats.org/officeDocument/2006/custom-properties" xmlns:vt="http://schemas.openxmlformats.org/officeDocument/2006/docPropsVTypes"/>
</file>