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bojují s požárem lesa na Opavsku, vyhlásili III. stupeň poplachu, hasit budou i v průběhu noci</w:t>
      </w:r>
    </w:p>
    <w:p>
      <w:pPr/>
      <w:r>
        <w:rPr/>
        <w:t xml:space="preserve">K požáru nedaleko Vítkova zpočátku vyjelo několik jednotek, jejich počet ale brzy musel být posílen. Lidem v okolí byly rozeslány plošné SMS s informací o požáru a doporučením, aby s ohledem na šíření zplodin nevětrali.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“Jako podpora hašení byl do akce povolán také vrtulník Letecké služby PČR Bell 412. Na palubě jsou také dva letečtí záchranáři z HZS Jihomoravského kraje. Vrtulník disponuje bambivakem o objemu 900l a jeho plnění je zajišťováno vodou z vodní plochy Vítkovský Balaton. Na místo přiletěl také další vrtulník, BlackHawk z Mělníka, na jeho palubě jsou letečtí záchranáři HZS hl. m. Prahy, s bambivakem o objemu 3450 litrů."</w:t>
      </w:r>
    </w:p>
    <w:p>
      <w:pPr/>
      <w:r>
        <w:rPr/>
        <w:t xml:space="preserve">Po 15. hodině byl vyhlášen 3. stupeň požárního poplachu. Na místě bylo celkem 30 jednotek, což je podle mluvčí hasičů asi 150 hasičů. Požárem zasažená plocha je přibližně 27 hektarů.</w:t>
      </w:r>
    </w:p>
    <w:p>
      <w:pPr/>
      <w:r>
        <w:rPr>
          <w:b w:val="1"/>
          <w:bCs w:val="1"/>
        </w:rPr>
        <w:t xml:space="preserve">Kamila Langerová, mluvčí HZS MSK</w:t>
      </w:r>
      <w:r>
        <w:rPr/>
        <w:t xml:space="preserve">: “Zásah komplikovaly nejen vysoké teploty, ale také vítr, v jehož důsledku došlo k rozšíření požáru také na přilehlé strniště. Oba vrtulníky ukončily svou činnost. Ve 21 hodin dojde ke střídání jednotek a hasební práce budou pokračovat celou noc. Nasazeno zůstane 15 jednotek požární ochrany a dál platí III. stupeň požárního poplachu.</w:t>
      </w:r>
    </w:p>
    <w:p>
      <w:pPr/>
      <w:r>
        <w:rPr/>
        <w:t xml:space="preserve">{{souvisejici-clanek-"11000056049"}}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055/hasici-bojuji-s-pozarem-lesa-na-opavsku-vyhlasili-iii-stupen-poplachu-hasit-budou-i-v-prubehu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2026-07-30T22:37:14+02:00</dcterms:created>
  <dcterms:modified xsi:type="dcterms:W3CDTF">2026-07-30T22:37:14+02:00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