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12.8.2026,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vyhlásila fotografickou soutěž streetartová trasa</w:t>
      </w:r>
    </w:p>
    <w:p>
      <w:pPr/>
      <w:r>
        <w:rPr/>
        <w:t xml:space="preserve">Projekt realizuje statutární město Karviná společně s partnerským městem Jastrzębie-Zdrój. Na obou stranách hranice vznikly díky tomu nové velkoformátové malby, tzv. muraly. Cílem soutěže je tato díla najít, vyfotit a sdílet na sociálních sítích. Více informací najdete na webových stránkách města Karviné.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258/karvina-vyhlasila-fotografickou-soutez-streetartova-tra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2026-08-12T12:01:53+02:00</dcterms:created>
  <dcterms:modified xsi:type="dcterms:W3CDTF">2026-08-12T12:01:53+02:00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