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24.8.2026,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Tmavá místa v Ostravě-Jihu osvětlují solární lampy</w:t>
      </w:r>
    </w:p>
    <w:p>
      <w:pPr/>
      <w:r>
        <w:rPr>
          <w:b w:val="1"/>
          <w:bCs w:val="1"/>
        </w:rPr>
        <w:t xml:space="preserve">Otakar Šimík (ANO), místostarosta MOb Ostrava-Jih</w:t>
      </w:r>
      <w:r>
        <w:rPr/>
        <w:t xml:space="preserve">: “Pořídili jsme na dvou místech nové solární lampy veřejného osvětlení, které jsme umístili do míst, kde jsme měli požadavky od občanů, že ty místa jsou tmavá. Tyto dvě místa jsme vybrali na podněty občanů. Tady směrem na parkovišti Jaromíra Matuška a dalším místem bylo, když jdete od Rondlu v Hrabůvce, směrem k restauraci Maston. Tam je spoustu chodníků, je tam i už poměrně hodně zeleně, stromy jsou vzrostlé a jedna část chodníků na konci přímo k té restauraci byla neosvětlená. Výhoda solárního světla je, že nemusíme mít vykopané kabely, a tudíž jsme byli schopni toto světlo umístit daleko rychleji než klasické veřejné osvětlení. Městský obvod pořídil tyto solární lampy do doby, než Městská společnost Ostravské komunikace postaví a vybuduje klasické veřejné osvětlení napojené na síť. Solární lampa byla testována, nebo tento model byl testovaný i v jiných městech dlouhodobě, takže světlo samotné je otestováno a dokáže svítit každý den i v období, kdy je málo slunečního svitu.”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6456/tmava-mista-v-ostravejihu-osvetluji-solarni-lam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2026-08-25T20:34:21+02:00</dcterms:created>
  <dcterms:modified xsi:type="dcterms:W3CDTF">2026-08-25T20:34:21+02:00</dcterms:modified>
</cp:coreProperties>
</file>

<file path=docProps/custom.xml><?xml version="1.0" encoding="utf-8"?>
<Properties xmlns="http://schemas.openxmlformats.org/officeDocument/2006/custom-properties" xmlns:vt="http://schemas.openxmlformats.org/officeDocument/2006/docPropsVTypes"/>
</file>