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průběžně obnovuje dětská hřiště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„Péče o dětská hřiště je celoroční záležitostí a snažíme se průběžně řešit vše,  co je potřeba. Tady na Novém světě byl ve špatném stavu centrální herní prvek,  takže došlo k jeho výměně.“</w:t>
      </w:r>
    </w:p>
    <w:p>
      <w:pPr/>
      <w:r>
        <w:rPr/>
        <w:t xml:space="preserve">Průběžně obec zajišťuje také nátěry a další údržbu vybavení jednotlivých  hřišť napříč celou Stonavou.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723/obec-prubezne-obnovuje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2026-09-09T12:01:47+02:00</dcterms:created>
  <dcterms:modified xsi:type="dcterms:W3CDTF">2026-09-09T12:01:47+02:00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