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 navštívili zástupci Ministerstva pro místní rozvoj</w:t>
      </w:r>
    </w:p>
    <w:p>
      <w:pPr/>
      <w:r>
        <w:rPr/>
        <w:t xml:space="preserve">Během dvoudenní návštěvy si zástupci ministerstva prohlédli i některá místa na Karvinsku, kterými transformační proměna stále prochází. Setkali se i se zástupci karvinské radnice.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"Bavíme se o dalším dotačním období. Jaké jsou problémy našeho města, co bychom do budoucna potřebovali. Takže jsme jim společně s univerzitou včera přednesli krátkou přednášku o naší historii, o budoucnosti, a dneska jsme provedli i městem."</w:t>
      </w:r>
    </w:p>
    <w:p>
      <w:pPr/>
      <w:r>
        <w:rPr/>
        <w:t xml:space="preserve">V Karviné si tak návštěva prohlédla místa, jako je Karvinské moře, Lodičky a další. Debatovalo se také o další možné podpoře regionů.</w:t>
      </w:r>
    </w:p>
    <w:p>
      <w:pPr/>
      <w:r>
        <w:rPr>
          <w:b w:val="1"/>
          <w:bCs w:val="1"/>
        </w:rPr>
        <w:t xml:space="preserve">Olga Nebeská, náměstkyně ministryně pro místní rozvoj:</w:t>
      </w:r>
      <w:r>
        <w:rPr/>
        <w:t xml:space="preserve"> "Viděli jsme i některá místa, která teprve čekají na tu proměnu. A to je i to, o čem se budeme bavit do budoucna. Každopádně ta jednání, jaká bude možnost financování v dalším programovém období, jsou teď otevřená."</w:t>
      </w:r>
    </w:p>
    <w:p>
      <w:pPr/>
      <w:r>
        <w:rPr>
          <w:b w:val="1"/>
          <w:bCs w:val="1"/>
        </w:rPr>
        <w:t xml:space="preserve">Šárka Šimoňáková (ANO), náměstkyně hejtmana kraje:</w:t>
      </w:r>
      <w:r>
        <w:rPr/>
        <w:t xml:space="preserve"> "My jsme si prošli vlastně tenhle rozvoj Karviné, jak potřebujeme finanční prostředky, protože současné finanční prostředky z Evropské unie vlastně podporují rozvoj města, rozvoj toho regionu, a to je pro nás důležité."</w:t>
      </w:r>
    </w:p>
    <w:p>
      <w:pPr/>
      <w:r>
        <w:rPr/>
        <w:t xml:space="preserve">Dvoudenní návštěva regionu skončila a do budoucna se očekávají další 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726/region-navstivili-zastupci-ministerstva-pro-mistni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2026-09-09T14:07:24+02:00</dcterms:created>
  <dcterms:modified xsi:type="dcterms:W3CDTF">2026-09-09T14:07:24+02:00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