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16.9.2026,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černouhelné šachty je teď ve Stonavě bateriové uložiště elektřiny</w:t>
      </w:r>
    </w:p>
    <w:p>
      <w:pPr/>
      <w:r>
        <w:rPr/>
        <w:t xml:space="preserve">Princip zařízení je jednoduchý. Z elektrické sítě se energie čerpá do baterií, kde čeká na vhodný okamžik, kdy bude proudit opačným směrem.</w:t>
      </w:r>
    </w:p>
    <w:p>
      <w:pPr/>
      <w:r>
        <w:rPr>
          <w:b w:val="1"/>
          <w:bCs w:val="1"/>
        </w:rPr>
        <w:t xml:space="preserve">Tomáš Mužík, Second Foundation, manažer českých projektů:</w:t>
      </w:r>
      <w:r>
        <w:rPr/>
        <w:t xml:space="preserve"> „Bateriové úložiště má kapacitu 200 MWh, výkon 100 MW. A bude se používat pro balancování přenosové soustavy, pro společnost ČEPS a pro obchodování na krátkodobých trzích s elektřinou. Je to velmi moderní směr. Bateriová úložiště se takhle staví po celém světě. My je stavíme jako Second Foundation nejenom v České republice, ale i ve zbytku Evropy a v Japonsku. A vlastně poskytujeme všude ty samé služby pro lokální ČEPSy, lokální TSO, kteří od nás nakupují služby pro balancování přenosových soustav.“</w:t>
      </w:r>
    </w:p>
    <w:p>
      <w:pPr/>
      <w:r>
        <w:rPr/>
        <w:t xml:space="preserve">Zařízení využívá nejmodernější technologie. Všechny bateriové kontejnery mají vlastní systém provozního ochlazování a hašení.  </w:t>
      </w:r>
    </w:p>
    <w:p>
      <w:pPr/>
      <w:r>
        <w:rPr>
          <w:b w:val="1"/>
          <w:bCs w:val="1"/>
        </w:rPr>
        <w:t xml:space="preserve">Michal Teuer, PODOLUPARK, jednatel společnosti:</w:t>
      </w:r>
      <w:r>
        <w:rPr/>
        <w:t xml:space="preserve"> „Ta investice, významná investice, která celkově činí přes 1 miliardu korun, byla zacílena do tohoto areálu, kterému se my jako soukromá společnost věnujeme od roku 2021, kdy jsme se v listopadu stali majiteli tohoto areálu, a v následujícím roce byly zahájeny intenzivní práce na přípravě území pro budoucí výstavbu.“</w:t>
      </w:r>
    </w:p>
    <w:p>
      <w:pPr/>
      <w:r>
        <w:rPr/>
        <w:t xml:space="preserve">Z původního dolu zůstaly na místě pouze podzemní kryt civilní ochrany a rozvodna, která prošla modernizací.</w:t>
      </w:r>
    </w:p>
    <w:p>
      <w:pPr/>
      <w:r>
        <w:rPr>
          <w:b w:val="1"/>
          <w:bCs w:val="1"/>
        </w:rPr>
        <w:t xml:space="preserve">Tomáš Wawrzyk (ANO), starosta Stonavy:</w:t>
      </w:r>
      <w:r>
        <w:rPr/>
        <w:t xml:space="preserve"> „Jsme na bývalém dole 9. květen, dneska jsou to pozemky společnosti PODOLUPARK, a jsme u nového bateriového úložiště s výkonem 100 MW. Je to v současné době, pro tuto chvíli, největší bateriové úložiště v České republice. Myslím si, že ten vývoj v tomto směru jde tak, když se to přeženu, že bude ještě do konce roku toto úložiště překonáno. Jak jsem četl nějaké odborné články, tak dokonce dvojnásobným výkonem. Ale jsme samozřejmě rádi. Stonava byla dlouhé roky nebo desetiletí hornická obec. Bylo vše zaměřeno na těžbu uhlí, žily tady generace obyvatel s tím, že se potýkaly s obnovou krajiny po těžbě. Dnes to je první vlaštovka v tomto směru, kdy je tu smysluplný projekt a stojí v brownfieldu po bývalém dole 9. květen.“</w:t>
      </w:r>
    </w:p>
    <w:p>
      <w:pPr/>
      <w:r>
        <w:rPr/>
        <w:t xml:space="preserve">{{souvisejici-clanek-"11000056823"}}</w:t>
      </w:r>
    </w:p>
    <w:p>
      <w:pPr/>
      <w:r>
        <w:rPr>
          <w:b w:val="1"/>
          <w:bCs w:val="1"/>
        </w:rPr>
        <w:t xml:space="preserve">Tomáš Mužík, Second Foundation, manažer českých projektů:</w:t>
      </w:r>
      <w:r>
        <w:rPr/>
        <w:t xml:space="preserve"> „V praxi to funguje tak, že když ČEPS potřebuje přidat do soustavy energii, tak nás požádá automaticky signálem a my bateriové úložiště vybíjíme. V momentě, kdy je v soustavě nedostatek elektřiny, tak abychom předcházeli blackoutu, a v momentě, kdy je v soustavě energie přebytek, tak zase nás požádá o to, abychom tu energii načerpali a vlastně si nabili ty baterie. Stejně tak to funguje i v hodinách, kdy je na trhu elektřina levná, tak my nabíjíme bateriové úložiště. Je to typicky, když vyrábějí obnovitelné zdroje a je přebytek. A zase ve večerních hodinách, nebo když nefouká nebo nesvítí, tak elektřina je typicky drahá. A to jsou okamžiky, kdy my pak dodáváme tu elektřinu do soustavy, protože ji dráž prodáváme, logicky.“</w:t>
      </w:r>
    </w:p>
    <w:p>
      <w:pPr/>
      <w:r>
        <w:rPr/>
        <w:t xml:space="preserve">Areál může být do budoucna dále rozšiřován. </w:t>
      </w:r>
    </w:p>
    <w:p>
      <w:pPr/>
      <w:r>
        <w:rPr>
          <w:b w:val="1"/>
          <w:bCs w:val="1"/>
        </w:rPr>
        <w:t xml:space="preserve">Michal Teuer, PODOLUPARK, jednatel společnosti:</w:t>
      </w:r>
      <w:r>
        <w:rPr/>
        <w:t xml:space="preserve"> „Jedná se o areál, který má celkovou výměru 36 hektarů, máme kompletně dokončené demolice v tomto areálu, máme dokončené terénní úpravy, máme vyřešeno dopravní napojení včetně železniční sítě, máme vyřešeno i napojení na inženýrskou infrastrukturu. Takže tím, že jsme byli takto připraveni, tak si myslím, že to byl jeden z hlavních důvodů, že Second Foundation jako hlavní investor těchto bateriových center zatřídil tuhletu investici na naše pozemky. Bateriová centra zabírají teďka rozlohu zhruba 2 hektarů a bavíme se, nebo respektive tenhle areál, celková jeho rozloha je 36 hektarů, takže jednáme s dalšími investory a věříme, že tahleta investice povzbudí jejich apetit.“</w:t>
      </w:r>
    </w:p>
    <w:p>
      <w:pPr/>
      <w:r>
        <w:rPr/>
        <w:t xml:space="preserve">Podobných bateriových uložišť v republice vzniká více a budou mít i mnohem vyšší kapacitu.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859/misto-cernouhelne-sachty-je-ted-ve-stonave-bateriove-uloziste-elekt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2026-09-16T13:21:34+02:00</dcterms:created>
  <dcterms:modified xsi:type="dcterms:W3CDTF">2026-09-16T13:21:34+02:00</dcterms:modified>
</cp:coreProperties>
</file>

<file path=docProps/custom.xml><?xml version="1.0" encoding="utf-8"?>
<Properties xmlns="http://schemas.openxmlformats.org/officeDocument/2006/custom-properties" xmlns:vt="http://schemas.openxmlformats.org/officeDocument/2006/docPropsVTypes"/>
</file>