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Stonavu povedou ANO, Stonava pro Venkov a Stonaváci</w:t>
      </w:r>
    </w:p>
    <w:p>
      <w:pPr/>
      <w:r>
        <w:rPr/>
        <w:t xml:space="preserve">K volbám přišla ve Stonavě polovina všech oprávněných voličů. Ze čtyř uskupení se do zastupitelstva dostala tři, přičemž většinu v sedmičlenném zastupitelstvu má ANO, které získalo čtyři mandáty.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„Pracovali jsme tady už spoustu let v obdobném složení za naši stranu, takže jsem rád, že se ta důvěra projevuje takhle, že jsme obhájili čtyři mandáty. Je fajn, že jsme tu důvěru dostali a můžeme pokračovat v připravených věcech.“</w:t>
      </w:r>
    </w:p>
    <w:p>
      <w:pPr/>
      <w:r>
        <w:rPr/>
        <w:t xml:space="preserve">Z jednoho na dva mandáty si polepšilo sdružení Stonava pro Venkov, které má představu, jak v práci pro obec pokračovat.</w:t>
      </w:r>
    </w:p>
    <w:p>
      <w:pPr/>
      <w:r>
        <w:rPr>
          <w:b w:val="1"/>
          <w:bCs w:val="1"/>
        </w:rPr>
        <w:t xml:space="preserve">Lukáš Topiarz (Stonava pro Venkov), zastupitel:</w:t>
      </w:r>
      <w:r>
        <w:rPr/>
        <w:t xml:space="preserve"> „Určitě bychom chtěli navázat na podporu spolků, kulturní činnosti, spolupráci se školou, dále rozvíjet, obnovovat a spravovat bytový fond a podporovat také sportovní vyžití.“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„Když jsem se díval na statistiku, co se týče účasti ve volbách, byli jsme čtvrtí s nejvyšší účastí v okrese, za což jsem rád. Tím chci samozřejmě voličům poděkovat za to, že přišli k volbám a volili tak, jak podle svého uvážení, a samozřejmě volili i nás. Takže děkuji za to.“</w:t>
      </w:r>
    </w:p>
    <w:p>
      <w:pPr/>
      <w:r>
        <w:rPr/>
        <w:t xml:space="preserve">Všichni zastupitelé se sejdou na ustavujícím zasedání, které svolá starosta obce. Ještě předtím ale Stonavany čeká druhé kolo senátních voleb.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337/stonavu-povedou-ano-stonava-pro-venkov-a-stona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2026-10-13T17:44:16+02:00</dcterms:created>
  <dcterms:modified xsi:type="dcterms:W3CDTF">2026-10-13T17:44:16+02:00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