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21.10.2026, 10:51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Dziękczynne Święto Żniw</w:t>
      </w:r>
    </w:p>
    <w:p>
      <w:pPr/>
      <w:r>
        <w:rPr/>
        <w:t xml:space="preserve">Dwujęzyczne nabożeństwo  celebrowali księża Ondřej Prokop oraz gościnnie emerytowany pastor Erich  Bocek, który wygłosił również homilię.  </w:t>
      </w:r>
    </w:p>
    <w:p>
      <w:pPr/>
      <w:r>
        <w:rPr>
          <w:b w:val="1"/>
          <w:bCs w:val="1"/>
        </w:rPr>
        <w:t xml:space="preserve">Erich Bocek, em. pastor  ŚKEAW:</w:t>
      </w:r>
      <w:r>
        <w:rPr/>
        <w:t xml:space="preserve"> „To wszystko wychodzi  z Pisma Świętego, ponieważ sobie uświadamiamy, że jesteśmy zupełnie uzależnieni  od Boga, zwłaszcza w tym roku, kiedy jest taka susza, kiedy faktycznie widzimy,  że ludzie mogą robić, co chcą, a jednak Pan Bóg daje plony, tak więc dziękujemy  za wszystko, co mamy, za życie, za rodzinę, za tradycję, po prostu za wszystko.”  </w:t>
      </w:r>
    </w:p>
    <w:p>
      <w:pPr/>
      <w:r>
        <w:rPr/>
        <w:t xml:space="preserve">Nabożeństwa żniwne są przykładem wzajemnego przenikania się  religii i kultury regionalnej. O to, by nie zabrakło ludowego akcentu, zadbała również  kapela ludowa.</w:t>
      </w:r>
    </w:p>
    <w:p>
      <w:pPr/>
      <w:r>
        <w:rPr>
          <w:b w:val="1"/>
          <w:bCs w:val="1"/>
        </w:rPr>
        <w:t xml:space="preserve">Roman Ligocki,  basista:</w:t>
      </w:r>
      <w:r>
        <w:rPr/>
        <w:t xml:space="preserve"> „Pochodzimy z Błędowic, w sumie jesteśmy kapela ‘Partyja’, która gra  zespołowi regionalnemu ‘Błędowice’ już około dwu lat. Staramy się rozwijać  nasze portfolio pieśni, które gramy i, powiedzmy, teraz mamy coraz więcej takich  małych imprez, takich jak ta, gdzie możemy zagrać.”</w:t>
      </w:r>
    </w:p>
    <w:p>
      <w:pPr/>
      <w:r>
        <w:rPr>
          <w:b w:val="1"/>
          <w:bCs w:val="1"/>
        </w:rPr>
        <w:t xml:space="preserve">Erich Bocek, em. pastor  ŚKEAW: </w:t>
      </w:r>
      <w:r>
        <w:rPr/>
        <w:t xml:space="preserve">„Są dosadne te pieśni  ludowe i to nasze niektóre takie skojarzenie powiedziane, wychodzące z praktyki,  z doświadczeń ludowych. I fajne są, wesołe i fajne.”</w:t>
      </w:r>
    </w:p>
    <w:p>
      <w:pPr/>
      <w:r>
        <w:rPr/>
        <w:t xml:space="preserve">Po nabożeństwie świętowanie przeniosło się na zewnątrz  kościoła. Tam na wiernych czekały kolejne miłe gesty – nie tylko tradycyjny  chleb dożynkowy, ale również okazja do wspólnego świętowania.</w:t>
      </w:r>
    </w:p>
    <w:p>
      <w:pPr/>
      <w:r>
        <w:rPr>
          <w:b w:val="1"/>
          <w:bCs w:val="1"/>
        </w:rPr>
        <w:t xml:space="preserve">Hilda Harok, współorganizatorka  uroczystości:</w:t>
      </w:r>
      <w:r>
        <w:rPr/>
        <w:t xml:space="preserve"> „Na dzisiejsze święto przygotowaliśmy kołacze, piekła pani Hania.  Są pieczone z serca, chyba będą wszystkim smakować. Chcieliśmy, żeby ta  uroczystość była taka bogatsza.”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7473/dziekczynne-swieto-zni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2026-10-21T12:41:43+02:00</dcterms:created>
  <dcterms:modified xsi:type="dcterms:W3CDTF">2026-10-21T12:41:43+02:00</dcterms:modified>
</cp:coreProperties>
</file>

<file path=docProps/custom.xml><?xml version="1.0" encoding="utf-8"?>
<Properties xmlns="http://schemas.openxmlformats.org/officeDocument/2006/custom-properties" xmlns:vt="http://schemas.openxmlformats.org/officeDocument/2006/docPropsVTypes"/>
</file>