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25.10.2026, 19:52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Prvním krokem nového vedení Frýdku-Místku se stala úsporná opatření</w:t>
      </w:r>
    </w:p>
    <w:p>
      <w:pPr/>
      <w:r>
        <w:rPr/>
        <w:t xml:space="preserve">Ještě před ustavujícím zasedáním zastupitelstva Frýdku-Místku jeho vedení zveřejnilo konkrétní kroky, které povedou k milionovým úsporám. A časem se přidají další.</w:t>
      </w:r>
    </w:p>
    <w:p>
      <w:pPr/>
      <w:r>
        <w:rPr>
          <w:b w:val="1"/>
          <w:bCs w:val="1"/>
        </w:rPr>
        <w:t xml:space="preserve">Petr Korč (Naše Město F-M), budoucí primátor Frýdku-Místku:</w:t>
      </w:r>
      <w:r>
        <w:rPr/>
        <w:t xml:space="preserve"> "Rozhodli jsme se snížit počet komisí rady města o jednu a zároveň snížíme ve všech komisích počty o dva členy. Další rozhodnutí směřují k dozorčím radám městských společností, kde u Technických služeb snižujeme o dva členy dozorčí radu, a zároveň jsme se rozhodli, že nebude obnoven Dopravní výbor zastupitelstva, což dohromady zajistí milionové úspory během tohoto volebního období. Je to nějaká ukázka toho, jak si představujeme, aby se chovaly všechny městské společnosti, všechny složky města. Ale zároveň bychom rádi, aby tak se choval i stát, který právě stále více přenáší finanční a organizační zátěž na města. A panuje tady mylná představa, že města mají nějaké volné finanční prostředky a že by v podstatě měly sanovat dluh státu. Podle mě státní rozpočet, který je </w:t>
      </w:r>
      <w:r>
        <w:rPr>
          <w:i w:val="1"/>
          <w:iCs w:val="1"/>
        </w:rPr>
        <w:t xml:space="preserve">teď </w:t>
      </w:r>
      <w:r>
        <w:rPr/>
        <w:t xml:space="preserve">připraven téměř se 400 miliardovým schodkem, není připraven správně, není pro investice a utrácí na místech, kde to opravdu není vhodné. Měli bychom myslet na budoucí generace a měli bychom se chovat tak, aby naše děti nám jednou poděkovaly za to, jak jsme řídili město a stát."</w:t>
      </w:r>
    </w:p>
    <w:p>
      <w:pPr/>
      <w:r>
        <w:rPr/>
        <w:t xml:space="preserve">Jsou ty projekty ohroženy tím, co zmiňoval pan Korč, tedy přístupem státu v poslední době?</w:t>
      </w:r>
    </w:p>
    <w:p>
      <w:pPr/>
      <w:r>
        <w:rPr>
          <w:b w:val="1"/>
          <w:bCs w:val="1"/>
        </w:rPr>
        <w:t xml:space="preserve">Jiří Kajzar (Naše Město F-M), náměstek primátora Frýdku-Místku:</w:t>
      </w:r>
      <w:r>
        <w:rPr/>
        <w:t xml:space="preserve"> "Tak jsou, protože těm obcím prostě rostou provozní náklady. Jednak jsou to různé vlivy, má na to vliv energie, cena energií. Samozřejmě potom je to dneska navyšování mzdových nákladů, což je vlastně jeden z nejvyšších nákladů. No a pak jsou ty ostatní. Takže pokud ty budou růst, tak za chvilku budeme v podstatě mít z rozpočtu jenom financování těch provozních nákladů a nezbyde na investice. Na investice zbývá poměrně málo. Je to zhruba poměr kolem 12 až 15 procent a ten poměr se prostě zmenšuje. A není to jenom na investice. Jsou to samozřejmě ještě další programy pro občany, jako je třeba Sportplex, který zajišťuje sportovní vyžití. Potom jsou to další programy pro kulturu, kulturní projekty, sportovní oddíly a tak dále. Takže ta částka, která třeba je 250 milionů, se smrskne na investice na 100 milionů a to už je potom hodně mezní a po těch nákladech, které stát přenáší na obce, teď samozřejmě cítíme, že to je čím dál tím víc, tak samozřejmě, že těch peněz investičních ubude ještě víc."</w:t>
      </w:r>
    </w:p>
    <w:p>
      <w:pPr/>
      <w:r>
        <w:rPr/>
        <w:t xml:space="preserve">3. listopadu se uskuteční ustavující zasedání zastupitelstva města. Do konce roku Rada města připraví programové prohlášení nové koalice.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7539/prvnim-krokem-noveho-vedeni-frydkumistku-se-stala-usporna-opatr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2026-10-26T00:40:52+01:00</dcterms:created>
  <dcterms:modified xsi:type="dcterms:W3CDTF">2026-10-26T00:40:52+01:00</dcterms:modified>
</cp:coreProperties>
</file>

<file path=docProps/custom.xml><?xml version="1.0" encoding="utf-8"?>
<Properties xmlns="http://schemas.openxmlformats.org/officeDocument/2006/custom-properties" xmlns:vt="http://schemas.openxmlformats.org/officeDocument/2006/docPropsVTypes"/>
</file>