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3.11.2026,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technologie šetří energie na karvinském krytém bazénu</w:t>
      </w:r>
    </w:p>
    <w:p>
      <w:pPr/>
      <w:r>
        <w:rPr/>
        <w:t xml:space="preserve">Obě technologie zahájily letos zkušební provoz. Fotovoltaická elektrárna začala vyrábět elektřinu v březnu, zařízení na recyklaci vody bylo spuštěno v dubnu.</w:t>
      </w:r>
    </w:p>
    <w:p>
      <w:pPr/>
      <w:r>
        <w:rPr>
          <w:b w:val="1"/>
          <w:bCs w:val="1"/>
        </w:rPr>
        <w:t xml:space="preserve">Petr Dyskiewicz, ředitel společnosti STaRS Karviná:</w:t>
      </w:r>
      <w:r>
        <w:rPr/>
        <w:t xml:space="preserve"> "V první řadě je třeba říct, že provoz krytého plaveckého bazénu je finančně velmi náročný. Je to drahá záležitost. No a my jsme se vydali tou cestou, že i když je bazén nový, tak jsme navrhli všechny technologie, které ty provozní náklady mohou stlačit. Tady konkrétně se bavíme o dvou technologiích. Jedna je fotovoltaická elektrárna, která je na střeše bazénu. Je o výkonu 150 kW a musím říct, že nám uspoří ročně kolem půl milionu korun, s tím, že v průměru za rok nám uspoří pouze 10 % elektrické energie. Ale v průběhu léta už jsme si vypozorovali, že nám spoří až 60 % aktuální spotřeby elektrické energie přes den, když nejvíc svítí sluníčko."</w:t>
      </w:r>
    </w:p>
    <w:p>
      <w:pPr/>
      <w:r>
        <w:rPr/>
        <w:t xml:space="preserve">Druhá z technologií se podílí na šetření vody.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7656/nove-technologie-setri-energie-na-karvinskem-krytem-baz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2026-11-03T20:43:40+01:00</dcterms:created>
  <dcterms:modified xsi:type="dcterms:W3CDTF">2026-11-03T20:43:40+01:00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