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stíhá pachatele na nové motorce</w:t>
      </w:r>
    </w:p>
    <w:p>
      <w:pPr/>
      <w:r>
        <w:rPr/>
        <w:t xml:space="preserve">Terénní motocykl Yamaha radnice ochráncům zákona darovala, aby mohli účinněji zasahovat proti narušitelům pořádků, především motorkářům, kteří si z polí a lesů dělají závodní dráhu. Stroj bude užívat policejní služebna v Horní Suché, v případě potřeby ale bude sloužit i v jiných částech Karvinska.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15/policie-stiha-pachatele-na-nove-mot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2026-05-03T13:43:52+02:00</dcterms:created>
  <dcterms:modified xsi:type="dcterms:W3CDTF">2026-05-03T13:43:52+02:00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