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00:45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chce ušetřit za energie</w:t>
      </w:r>
    </w:p>
    <w:p>
      <w:pPr/>
      <w:r>
        <w:rPr/>
        <w:t xml:space="preserve">MS kraj vybral ze svých 250 organizací 13, které budou zařazeny do pilotního projektu na úsporu energií. Jde o 10 škol, 2 nemocnice a jeden domov pro seniory. Tyto organizace mají největší náklady na energie. 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"Rozpočet MS kraje jde směrem dolů, to znamená, že je krácen centrální vládou. Nás to nutí hledat cesty k tomu, abychom za prvé zrealizovali úspory a za druhé hledat cesty, jak je zaplatit."</w:t>
      </w:r>
    </w:p>
    <w:p>
      <w:pPr/>
      <w:r>
        <w:rPr/>
        <w:t xml:space="preserve">Kraj si na tuto službu vybral na 10 let společnost EVČ, která se zavázala, že každoročně ušetří 22 % za energie.</w:t>
      </w:r>
    </w:p>
    <w:p>
      <w:pPr/>
      <w:r>
        <w:rPr/>
        <w:t xml:space="preserve">Jiří Příhoda, společnost EVČ Pardubice:</w:t>
      </w:r>
      <w:r>
        <w:rPr>
          <w:i w:val="1"/>
          <w:iCs w:val="1"/>
        </w:rPr>
        <w:t xml:space="preserve"> "V těch objektech budou zmodernizovány energetické zdroje, bude zde poskytnut systém řízení spotřeby energií v jednotlivých místnostech, a dále ty úspory budou v oblasti elektrické energie. Ve smlouvě na projekt EPC je úspora garantovaná, zasmluvněná pod tvrdými sankcemi, takže nedodržen úspor je prakticky nemožné."</w:t>
      </w:r>
    </w:p>
    <w:p>
      <w:pPr/>
      <w:r>
        <w:rPr/>
        <w:t xml:space="preserve">Projekt začne fungovat 1. ledna. Kraj bude EVČ platit asi 20 milionů korun ročně, o které ale sníží příspěvky jednotlivým organizacím. EVČ doplatí zbytek.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231/moravskoslezsky-kraj-chce-usetrit-za-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2026-07-09T19:19:00+02:00</dcterms:created>
  <dcterms:modified xsi:type="dcterms:W3CDTF">2026-07-09T19:19:00+02:00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