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domov ve Vrbně pod Pradědem se otevřel veřejnosti</w:t>
      </w:r>
    </w:p>
    <w:p>
      <w:pPr/>
      <w:r>
        <w:rPr/>
        <w:t xml:space="preserve">Pracovníci domova se snaží, aby prostředí co nejvíce připomínalo běžnou domácnost. Svůj nový domov zde našlo 48 dětí, do přidružené školy pak chodí 63 dětí.</w:t>
      </w:r>
    </w:p>
    <w:p>
      <w:pPr/>
      <w:r>
        <w:rPr/>
        <w:t xml:space="preserve">Hana Vitásková, ředitelka domova: </w:t>
      </w:r>
      <w:r>
        <w:rPr>
          <w:i w:val="1"/>
          <w:iCs w:val="1"/>
        </w:rPr>
        <w:t xml:space="preserve">"Chceme, aby žily v prostředí, ve kterém by potom měly pokračovat žít. To znamená podnětné prostředí pro děti tak, aby žily jinak, něž žili jejich rodiče. Proto jim také byly děti odebrány."</w:t>
      </w:r>
    </w:p>
    <w:p>
      <w:pPr/>
      <w:r>
        <w:rPr/>
        <w:t xml:space="preserve">Anketa, děti z domova: </w:t>
      </w:r>
      <w:r>
        <w:rPr>
          <w:i w:val="1"/>
          <w:iCs w:val="1"/>
        </w:rPr>
        <w:t xml:space="preserve">"Většinou chodím ven, líbí se mi tu. Vždycky pomáhám tetě jak vaříme." "Tohle kuchyň s obývákem, tu si vaříme. Vždycky pondělí, úterý, středa, čtvrtek, pátek a sobotu jíme tady a v neděli si vaříme sami. Já pomáhám tetě uklízet, děcka umýt, obléknout je, ven s něma chodím."</w:t>
      </w:r>
    </w:p>
    <w:p>
      <w:pPr/>
      <w:r>
        <w:rPr/>
        <w:t xml:space="preserve">Pro trávení volného času si děti mohou vybrat z pestré nabídky kroužků.</w:t>
      </w:r>
    </w:p>
    <w:p>
      <w:pPr/>
      <w:r>
        <w:rPr/>
        <w:t xml:space="preserve">Magda Horáková, vychovatelka:</w:t>
      </w:r>
      <w:r>
        <w:rPr>
          <w:i w:val="1"/>
          <w:iCs w:val="1"/>
        </w:rPr>
        <w:t xml:space="preserve"> "Jsme rádi, že se to líbí a že i děti mají takovou motivaci něco vyrábět a tvořit."</w:t>
      </w:r>
    </w:p>
    <w:p>
      <w:pPr/>
      <w:r>
        <w:rPr/>
        <w:t xml:space="preserve">Dětský domov má roční rozpočet 7,5 milionů korun. Rádi tady uvítají pomoc sponzorů.</w:t>
      </w:r>
    </w:p>
    <w:p>
      <w:pPr/>
      <w:r>
        <w:rPr/>
        <w:t xml:space="preserve">Hana Vitásková, ředitelka domova:</w:t>
      </w:r>
      <w:r>
        <w:rPr>
          <w:i w:val="1"/>
          <w:iCs w:val="1"/>
        </w:rPr>
        <w:t xml:space="preserve"> "Ten rozpočet je naprosto stejný jako u každé příspěvkové organizace, takže je napnutý. Stačí nám klasicky na provoz."</w:t>
      </w:r>
    </w:p>
    <w:p>
      <w:pPr/>
      <w:r>
        <w:rPr/>
        <w:t xml:space="preserve">Barbora Škrbelová, Osram Bruntál:</w:t>
      </w:r>
      <w:r>
        <w:rPr>
          <w:i w:val="1"/>
          <w:iCs w:val="1"/>
        </w:rPr>
        <w:t xml:space="preserve"> "Není to naše první návštěva. Dětský domov podporujeme už delší dobu."</w:t>
      </w:r>
    </w:p>
    <w:p>
      <w:pPr/>
      <w:r>
        <w:rPr/>
        <w:t xml:space="preserve">Ladislav Velebný (ČSSD), poslanec: </w:t>
      </w:r>
      <w:r>
        <w:rPr>
          <w:i w:val="1"/>
          <w:iCs w:val="1"/>
        </w:rPr>
        <w:t xml:space="preserve">"Doporučoval bych lidem, kteří k tomu mají blízko jak z Prahy, tak z kraje, aby navštívili takové odlehlé domovy viděli na vlastní oči, jak to vůbec vypadá, v jakém kvalitním prostředí žijí a že jsou tady šťastné, že jsou šťastnější, než u svých biologických rodičů."</w:t>
      </w:r>
    </w:p>
    <w:p>
      <w:pPr/>
      <w:r>
        <w:rPr/>
        <w:t xml:space="preserve">V Moravskoslezském kraji je šestnáct dětských domovů. Ten vrbenský je od Ostravy nejvzdálenější.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245/detsky-domov-ve-vrbne-pod-pradedem-se-otevrel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2026-07-07T17:15:44+02:00</dcterms:created>
  <dcterms:modified xsi:type="dcterms:W3CDTF">2026-07-07T17:15:44+02:00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