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18.6.2012, 02:24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Cyklo-běh za boj proti drogám i v Havířově</w:t>
      </w:r>
    </w:p>
    <w:p>
      <w:pPr/>
      <w:r>
        <w:rPr/>
        <w:t xml:space="preserve">Jedeme napříč celou Českou republikou a v jednotlivých městech na trase se setkáváme se starosty, senátory a s vedením městské policie.</w:t>
      </w:r>
    </w:p>
    <w:p>
      <w:pPr/>
      <w:r>
        <w:rPr/>
        <w:t xml:space="preserve">Touto sportovní akcí Cykloběhu za Českou republiku bez drog, která se už konala po desáté, chtělo občanské sdružení Řekni drogám ne - řekni životu ano upozornit na nedostatky v primární prevenci zneužívání drog (hlavně ve vzdělávání dětí a mládeže).</w:t>
      </w:r>
    </w:p>
    <w:p>
      <w:pPr/>
      <w:r>
        <w:rPr/>
        <w:t xml:space="preserve">Letošní ročník vedl přes 41 měst. Jednou ze zastávek byla také havířovská radnice, která se podepsala pod prohlášení o postoji k řešení problematiky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917/cyklobeh-za-boj-proti-drogam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2026-08-17T19:25:20+02:00</dcterms:created>
  <dcterms:modified xsi:type="dcterms:W3CDTF">2026-08-17T19:25:20+02:00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