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dopravní omezení</w:t>
      </w:r>
    </w:p>
    <w:p>
      <w:pPr/>
      <w:r>
        <w:rPr/>
        <w:t xml:space="preserve">Ředitelství silnic a dálnic naplánovalo opravu silnice v úseku od křižovatky ulic Frýdlantská a Hlavní a také na ulici Janáčkova. Práce začnou už tento pátek 28. září.</w:t>
      </w:r>
    </w:p>
    <w:p>
      <w:pPr/>
      <w:r>
        <w:rPr/>
        <w:t xml:space="preserve">Jana Matějíková - mluvčí magistrátu Frýdku-Místku:</w:t>
      </w:r>
      <w:r>
        <w:rPr>
          <w:i w:val="1"/>
          <w:iCs w:val="1"/>
        </w:rPr>
        <w:t xml:space="preserve"> "O prodlouženém víkendu dělníci odfrézují starý povrch vozovky a následně budou recyklovat podloží vozovky za studena a pokládat nový asfaltový koberec."</w:t>
      </w:r>
    </w:p>
    <w:p>
      <w:pPr/>
      <w:r>
        <w:rPr/>
        <w:t xml:space="preserve">Městem projede denně až 45 tisíc vozů. Řidiči proto kvůli dopravnímu omezení musí počítat především s tvorbou kolon. Ty se budou tvořit nejen na opravovaném úseku, ale také v protisměru a to hlavně při odbočení z ulice Hlavní na bývalé autobusové nádraží.</w:t>
      </w:r>
    </w:p>
    <w:p>
      <w:pPr/>
      <w:r>
        <w:rPr/>
        <w:t xml:space="preserve">Jana Matějíková - mluvčí magistrátu Frýdku-Místku:</w:t>
      </w:r>
      <w:r>
        <w:rPr>
          <w:i w:val="1"/>
          <w:iCs w:val="1"/>
        </w:rPr>
        <w:t xml:space="preserve"> "Vyzýváme řidiče, aby při jízdě přes centrum města dbali zvýšené opatrnosti a sledovali dopravní značení."</w:t>
      </w:r>
    </w:p>
    <w:p>
      <w:pPr/>
    </w:p>
    <w:p>
      <w:pPr/>
      <w:r>
        <w:rPr/>
        <w:t xml:space="preserve">Práce na vozovce by měly být hotovy za měsíc, to znamená, že už 28. října se projedete po zbrusu novém asfaltovém koberci.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520/ridice-ve-frydkumistku-ce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2026-07-02T17:44:00+02:00</dcterms:created>
  <dcterms:modified xsi:type="dcterms:W3CDTF">2026-07-02T17:44:00+02:00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