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Euroregionu Praděd</w:t>
      </w:r>
    </w:p>
    <w:p>
      <w:pPr/>
      <w:r>
        <w:rPr/>
        <w:t xml:space="preserve">Účastníci konference se mimo jiné zabývali zkušenostmi ze vzájemné spolupráce a problémy, které se zatím nepodařilo vyřešit. Právě tyto problémy budou v příštím roce podrobeny důkladné analýze po níž bude následovat vyhodnocení.</w:t>
      </w:r>
    </w:p>
    <w:p>
      <w:pPr/>
      <w:r>
        <w:rPr/>
        <w:t xml:space="preserve">Na konferenci také zaznělo, že povědomí o česko polské spolupráci není zatím mezi širokou veřejností na uspokojivé rovni. V příštím období je proto bude nutné zlepšit. K tomu mají přispět třeba nové webové stránky nebo připravovaná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587/mezinarodni-konference-euroregionu-pra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2026-04-30T12:12:40+02:00</dcterms:created>
  <dcterms:modified xsi:type="dcterms:W3CDTF">2026-04-30T12:12:40+02:00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