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Premianti u stonavského starosty</w:t>
      </w:r>
    </w:p>
    <w:p>
      <w:pPr/>
      <w:r>
        <w:rPr/>
        <w:t xml:space="preserve">Nejlepšího premianta či premiantku na setkání se stonavskýcm starostou vyslala každá třída s českým i polským vyučovacím jazykem. O tom, komu se letos této výsady dostane, rozhodovali kromě učitelů i spolužáci premiantů. Každý z nich se zapsal do slavnostní knihy a za píli i vzorné chování v uplynulém školním roce dostal od obecního úřadu kromě pohoštění i knihu na zkrácení prázdninového volna, čokoládu na oslazení života a reflexní pásku pro bezpečný pohyb na komunikacích.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314/premianti-u-stonavskeho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2026-05-24T07:38:14+02:00</dcterms:created>
  <dcterms:modified xsi:type="dcterms:W3CDTF">2026-05-24T07:38:14+02:00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