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města Bruntálu</w:t>
      </w:r>
    </w:p>
    <w:p>
      <w:pPr/>
      <w:r>
        <w:rPr/>
        <w:t xml:space="preserve">Titul získal František Nedomlel za uměleckou činnost s přihlédnutím k vynikajícím výsledkům a také k jeho loňskému životnímu jubileu. K jeho nejznámějším dílům patří Křížová cesta na Uhlířském vrchu.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"Osobnost města, to jsem nikdy v životě nečekal, tak jak se říká nikdy neříkej nikdy, ono to tak nějak přišlo náhodou shůry. Dozvěděl jsem se to dva dny před tím a byl sem velmi překvapený, je to pro mě velmi zavazující vůči městu a vůči lidem."</w:t>
      </w:r>
    </w:p>
    <w:p>
      <w:pPr/>
      <w:r>
        <w:rPr/>
        <w:t xml:space="preserve">Nápad vyhlašovat ocenění Osobnost roku vzešel z kulturní komise města. Zuzana Tomanová, předsedkyně kulturní komise: </w:t>
      </w:r>
      <w:r>
        <w:rPr>
          <w:i w:val="1"/>
          <w:iCs w:val="1"/>
        </w:rPr>
        <w:t xml:space="preserve">"Každoročně jsou v Bruntále oceňováni nejlepší sportovci a my jsme si řekli v komisi pro kulturu, školství a výchovu, že by bylo dobré ocenit i další lidi, kteří pro město, ve prospěch města, pro zviditelnění města dělají. Je tady spousta takových lidí, a proto jsme vyhlásili městskou anketu."</w:t>
      </w:r>
    </w:p>
    <w:p>
      <w:pPr/>
      <w:r>
        <w:rPr/>
        <w:t xml:space="preserve">Komisi přišlo sedm návrhů. Poslali je jednotlivci, neformální skupiny lidí i oficiální sdružení. Zuzana Tomanová, předsedkyně kulturní komise: </w:t>
      </w:r>
      <w:r>
        <w:rPr>
          <w:i w:val="1"/>
          <w:iCs w:val="1"/>
        </w:rPr>
        <w:t xml:space="preserve">"Komise se sešla, zvážila pro a proti a v podstatě jsme dali doporučení."</w:t>
      </w:r>
    </w:p>
    <w:p>
      <w:pPr/>
      <w:r>
        <w:rPr/>
        <w:t xml:space="preserve">Město letos zahájilo novou poutavou tradici. Titul osobnost města bude vyhlašován každoročně a oceňován na Dnech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35/osobnost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2026-04-18T16:31:53+02:00</dcterms:created>
  <dcterms:modified xsi:type="dcterms:W3CDTF">2026-04-18T16:31:53+02:00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