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Vzniknou dva přechody nové generace</w:t>
      </w:r>
    </w:p>
    <w:p>
      <w:pPr/>
      <w:r>
        <w:rPr/>
        <w:t xml:space="preserve">O dobrou tisícovku nehod méně. Bilance, o které mluví frýdeckomístečtí dopravní policisté, když srovnávají rok 2005 s tím letošním. Stejně pozitivní statistiky jsou u počtu kolizí aut s chodci.</w:t>
      </w:r>
    </w:p>
    <w:p>
      <w:pPr/>
      <w:r>
        <w:rPr/>
        <w:t xml:space="preserve">Miroslav Škola, vedoucí skupiny dopravních nehod ve Frýdku-Místku říká: </w:t>
      </w:r>
      <w:r>
        <w:rPr>
          <w:i w:val="1"/>
          <w:iCs w:val="1"/>
        </w:rPr>
        <w:t xml:space="preserve">„V době minulé přechod v podstatě splýval s komunikací. Nebyl zvýrazněn, nebo se mnohdy stávalo, že přechod nebyl až tak viditelný. A stávalo se to, že řidič přehlédl chodce." </w:t>
      </w:r>
    </w:p>
    <w:p>
      <w:pPr/>
      <w:r>
        <w:rPr/>
        <w:t xml:space="preserve">Zabránit podobným nehodám mají tzv. bezpečné přechody třetí generace. Vzniknou hned dva. Jeden na ulici Ostravská v blízkosti 8. ZŠ, druhý na ulici Novodvorská nedaleko 11. ZŠ.</w:t>
      </w:r>
    </w:p>
    <w:p>
      <w:pPr/>
      <w:r>
        <w:rPr>
          <w:i w:val="1"/>
          <w:iCs w:val="1"/>
        </w:rPr>
        <w:t xml:space="preserve">„Řidiči tyto přechody vidí už z dálky, a to díky speciálním světlům, která jsou zapuštěna uprostřed bílých pruhů zebra a která nepřetržitě svítí. Dále také díky zvláštnímu nasvětlení a dopravní značce přechodu pro chodce s blikačem oranžové barvy ve tvaru chodce. Součástí tohoto přechodu je také detekční zóna. Při vstupu chodce do této zóny začnou tato svítící světla, zapuštěná v bílých pruzích zebry, blikat,"</w:t>
      </w:r>
      <w:r>
        <w:rPr/>
        <w:t xml:space="preserve"> vysvětluje Jana Matějíková, mluvčí magistrátu F-M.</w:t>
      </w:r>
    </w:p>
    <w:p>
      <w:pPr/>
      <w:r>
        <w:rPr/>
        <w:t xml:space="preserve">Přechody třetí generace město vyjdou na 2 miliony 400 tisíc korun. V provozu by měly být příští rok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38/vzniknou-dva-prechody-n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2026-05-19T06:43:10+02:00</dcterms:created>
  <dcterms:modified xsi:type="dcterms:W3CDTF">2026-05-19T06:43:10+02:00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