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Hlavní třídy pokračuje</w:t>
      </w:r>
    </w:p>
    <w:p>
      <w:pPr/>
      <w:r>
        <w:rPr/>
        <w:t xml:space="preserve">Na jaře již došlo k vykácení 41 padesátiletých lip. Součástí plánované stavby je předláždění chodníku, výstavba cyklostezky, rekonstrukce veřejného osvětlení, nebo přeložka vodovodního řadu. V závěru stavby, tedy během listopadu 2009, bude na této straně Hlavní třídy vysazeno dalších 33 mladých habrů.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461/rekonstrukce-hlavni-tridy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2026-06-26T15:50:18+02:00</dcterms:created>
  <dcterms:modified xsi:type="dcterms:W3CDTF">2026-06-26T15:50:18+02:00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