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se mohou vyjádřit zda chtějí kompostér</w:t>
      </w:r>
    </w:p>
    <w:p>
      <w:pPr/>
      <w:r>
        <w:rPr/>
        <w:t xml:space="preserve">Většina zahrádkářů, kteří pěstují zeleninu, či ovoce má vlastní kompostér. Ví, že takto vzniklá zemina je velice výživná. Své o tom ví pan Viktor Hertl z Havířova.</w:t>
      </w:r>
    </w:p>
    <w:p>
      <w:pPr/>
      <w:r>
        <w:rPr/>
        <w:t xml:space="preserve">Viktor Hertl, obyvatel Havířova</w:t>
      </w:r>
    </w:p>
    <w:p>
      <w:pPr/>
      <w:r>
        <w:rPr/>
        <w:t xml:space="preserve">Havířovská radnice se nyní pomocí dotazníku snaží zjistit, zda by měli o kompostéry zájem i ostatní majitelé rodinných domů.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Anketa: obyvatelé Havířova</w:t>
      </w:r>
    </w:p>
    <w:p>
      <w:pPr/>
      <w:r>
        <w:rPr/>
        <w:t xml:space="preserve">Pokud by zájemce o kompostér nenašel dotazník ve své poštovní schránce, může si ho vytisknout z webových stránek města. Zaslat dotazník na radnici musí lidé nejpozději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74/havirovane-se-mohou-vyjadrit-zda-chteji-kompo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