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vězení za zabití vlastní dcery v Sedlištích</w:t>
      </w:r>
    </w:p>
    <w:p>
      <w:pPr/>
      <w:r>
        <w:rPr/>
        <w:t xml:space="preserve">18letá Nikola se před novináři skryla za svými vlasy. Bylo ale přesto poznat, že brečí. Obzvlášť poté, co soudkyně vynesla rozsudek. Senát rozhodoval v trestní sazbě 8 až 16 let za zločin ublížení na zdraví s následkem smrti. </w:t>
      </w:r>
    </w:p>
    <w:p>
      <w:pPr/>
      <w:r>
        <w:rPr/>
        <w:t xml:space="preserve">David Bartoš, státní zástupce</w:t>
      </w:r>
    </w:p>
    <w:p>
      <w:pPr/>
      <w:r>
        <w:rPr/>
        <w:t xml:space="preserve">Šárka Skalská, soudkyně</w:t>
      </w:r>
    </w:p>
    <w:p>
      <w:pPr/>
      <w:r>
        <w:rPr/>
        <w:t xml:space="preserve">Podle soudkyně nebylo dítě týráno dlouhodobě. Nikola na Vanesku surově zaútočila poté, co prý trhala reklamní letáky, které ležely na okně a nereagovala na zákaz. </w:t>
      </w:r>
    </w:p>
    <w:p>
      <w:pPr/>
      <w:r>
        <w:rPr/>
        <w:t xml:space="preserve">matka odsouzené Nikoly</w:t>
      </w:r>
    </w:p>
    <w:p>
      <w:pPr/>
      <w:r>
        <w:rPr/>
        <w:t xml:space="preserve">Dalibor Zecha, mluvčí Krajského soudu Ostrava</w:t>
      </w:r>
    </w:p>
    <w:p>
      <w:pPr/>
      <w:r>
        <w:rPr/>
        <w:t xml:space="preserve">Podle odborníků je možné, že si útokem na dítě kompenzovala zlost, kterou měla v sobě kvůli tomu, že ji soud odebral Vanesku a dal ji do péče babičky.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89/10-let-vezeni-za-zabiti-vlastni-dcery-v-se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2026-07-10T14:02:09+02:00</dcterms:created>
  <dcterms:modified xsi:type="dcterms:W3CDTF">2026-07-10T14:02:09+02:00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