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dozorci z heřmanické věznice</w:t>
      </w:r>
    </w:p>
    <w:p>
      <w:pPr/>
      <w:r>
        <w:rPr/>
        <w:t xml:space="preserve">Akce s názvem “Cuprum,” podle latinského názvu mědi, vyvrcholila v listopadu 2012 zatčením 4 dozorců, dvou pracovníků sběren a 5 šoférů. Ti všichni měli přesně rozděleny úkoly při kšeftování s mědí, kterou recyklovali vězni v areálu heřmanické káznice. Právě jeden z vězňů na nepravosti upozornil.</w:t>
      </w:r>
    </w:p>
    <w:p>
      <w:pPr/>
      <w:r>
        <w:rPr/>
        <w:t xml:space="preserve">Michal Król, státní zástupce</w:t>
      </w:r>
    </w:p>
    <w:p>
      <w:pPr/>
      <w:r>
        <w:rPr/>
        <w:t xml:space="preserve">Jen čtení obžaloby trvalo státnímu zástupci asi hodinu. Generální inspekce bezpečnostních sborů gang totiž několik měsíců sledovala a odposlouchávala. Muži byli zadrženi přímo při činu, když z věznice vyváželi tunu a půl mědi za asi 200 tisíc korun.</w:t>
      </w:r>
    </w:p>
    <w:p>
      <w:pPr/>
      <w:r>
        <w:rPr/>
        <w:t xml:space="preserve">Michal Król, státní zástupce</w:t>
      </w:r>
    </w:p>
    <w:p>
      <w:pPr/>
      <w:r>
        <w:rPr/>
        <w:t xml:space="preserve">Dozorci se před novináři schovávali a nechtěli se k žalobě vyjádřit. </w:t>
      </w:r>
    </w:p>
    <w:p>
      <w:pPr/>
      <w:r>
        <w:rPr/>
        <w:t xml:space="preserve">Ladislav Bárta, obhájce jednoho z obviněných dozorců</w:t>
      </w:r>
    </w:p>
    <w:p>
      <w:pPr/>
      <w:r>
        <w:rPr/>
        <w:t xml:space="preserve">Dozorcům hrozí 10 let vězení. Podle žalobce bylo jejich počínání velmi nebezpečné. Měli hlídat a místo toho kradli. Navíc hrozilo, že některý z vězňů může využít aut k přepravě mědi k útěku.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41/zacal-soud-s-dozorci-z-hermanicke-ve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2026-07-10T05:18:18+02:00</dcterms:created>
  <dcterms:modified xsi:type="dcterms:W3CDTF">2026-07-10T05:18:18+02:00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