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2.7.2014,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Raper z Karviné zaujal ministerstvo vnitra</w:t>
      </w:r>
    </w:p>
    <w:p>
      <w:pPr/>
      <w:r>
        <w:rPr/>
        <w:t xml:space="preserve">Lukrecius Chang plní svá předsevzetí a uskutečňuje své sny. V Karviné s ním lidé přicházejí do styku hlavně při pochůzkové činnosti v rámci plnění povinností asistenta prevence kriminality, milovníci rapu zase poslouchají jeho texty, kterých už napsal nespočet. Objevil se také ve filmu Česká RAPublika a účinkoval i v dokumentu zvaném Šitkredit. Nedávno spatřily světlo světa jeho nové videoklipy.</w:t>
      </w:r>
    </w:p>
    <w:p>
      <w:pPr/>
      <w:r>
        <w:rPr/>
        <w:t xml:space="preserve">Další videoklip mapuje práci asistentů prevence kriminality MP, kterou Lukrecius vykonává.</w:t>
      </w:r>
    </w:p>
    <w:p>
      <w:pPr/>
      <w:r>
        <w:rPr/>
        <w:t xml:space="preserve">Lukrecius Chang, raper, asistent prevence kriminality</w:t>
      </w:r>
    </w:p>
    <w:p>
      <w:pPr/>
      <w:r>
        <w:rPr/>
        <w:t xml:space="preserve">Videoklip zaujal i ministerstvo vnitra, které ho umístilo na své stránky.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160/raper-z-karvine-zaujal-ministerstvo-vni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2026-06-19T02:14:42+02:00</dcterms:created>
  <dcterms:modified xsi:type="dcterms:W3CDTF">2026-06-19T02:14:42+02:00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