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16.7.2014,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městského náhonu je v polovině</w:t>
      </w:r>
    </w:p>
    <w:p>
      <w:pPr/>
      <w:r>
        <w:rPr/>
        <w:t xml:space="preserve">Revitalizace vodního náhonu je v současné době zhruba v polovině. </w:t>
      </w:r>
    </w:p>
    <w:p>
      <w:pPr/>
      <w:r>
        <w:rPr/>
        <w:t xml:space="preserve">Ivana Fričová, zástupkyně zhotovitele stavby   </w:t>
      </w:r>
    </w:p>
    <w:p>
      <w:pPr/>
      <w:r>
        <w:rPr/>
        <w:t xml:space="preserve">Starosti s termínem dělá zhotoviteli stavby výsadba bahenních rostlin, která musí proběhnout až nakonec, kdy bude koryto opět plné vody. Proto se snaží zvládnout práce tak, aby se náhon mohl napustit už na podzim.    </w:t>
      </w:r>
    </w:p>
    <w:p>
      <w:pPr/>
      <w:r>
        <w:rPr/>
        <w:t xml:space="preserve">Ivana Fričová, zástupkyně zhotovitele stavby</w:t>
      </w:r>
    </w:p>
    <w:p>
      <w:pPr/>
      <w:r>
        <w:rPr/>
        <w:t xml:space="preserve">Po odbahnění koryta, ekologické a estetické úpravě bude náhon pro lidi místem k rekreaci a pro živočichy přírodním útočištěm.  </w:t>
      </w:r>
    </w:p>
    <w:p>
      <w:pPr/>
      <w:r>
        <w:rPr/>
        <w:t xml:space="preserve">Michal Řezníček, autor projektu   </w:t>
      </w:r>
    </w:p>
    <w:p>
      <w:pPr/>
      <w:r>
        <w:rPr/>
        <w:t xml:space="preserve">Rostislav Onderka, odb. přípravy a realizace investic opavského magistrátu   </w:t>
      </w:r>
    </w:p>
    <w:p>
      <w:pPr/>
      <w:r>
        <w:rPr/>
        <w:t xml:space="preserve">Důležitou částí projektu je sedimentační nádrž, která zachytí kaly přitékající z řeky a tím zabrání zanášení náhonu. Vznikne tady přírodní rameno s rostlinami a úkryty pro ryby a obojživelníky. Projekt je dotován Evropskou unií a má hodnotu 15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241/revitalizace-mestskeho-nahonu-je-v-polo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2026-07-09T18:18:13+02:00</dcterms:created>
  <dcterms:modified xsi:type="dcterms:W3CDTF">2026-07-09T18:18:13+02:00</dcterms:modified>
</cp:coreProperties>
</file>

<file path=docProps/custom.xml><?xml version="1.0" encoding="utf-8"?>
<Properties xmlns="http://schemas.openxmlformats.org/officeDocument/2006/custom-properties" xmlns:vt="http://schemas.openxmlformats.org/officeDocument/2006/docPropsVTypes"/>
</file>