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pomáhá ukrajinským dětem</w:t>
      </w:r>
    </w:p>
    <w:p>
      <w:pPr/>
      <w:r>
        <w:rPr/>
        <w:t xml:space="preserve">Tohle jsou děti z ukrajinského města Mukačovo. Děti z velmi sociálně slabých rodin, které navštěvují základní školu s označením číslo 15. Právě pro ně už osm let organizuje humanitární organizace Adra, za pomoci studentských dobrovolníků, letní tábory. A to i v této velmi napjaté době.</w:t>
      </w:r>
    </w:p>
    <w:p>
      <w:pPr/>
      <w:r>
        <w:rPr/>
        <w:t xml:space="preserve">Karel Folwarczny, hlavní organizátor projektu</w:t>
      </w:r>
    </w:p>
    <w:p>
      <w:pPr/>
      <w:r>
        <w:rPr/>
        <w:t xml:space="preserve">Bez ADRY by se děti toulaly o prázdninách jen na ulici. Dobrovolníci si pro ně ale připravili bohatý program.</w:t>
      </w:r>
    </w:p>
    <w:p>
      <w:pPr/>
      <w:r>
        <w:rPr/>
        <w:t xml:space="preserve">Lukáš Veselovský, dobrovolník</w:t>
      </w:r>
    </w:p>
    <w:p>
      <w:pPr/>
      <w:r>
        <w:rPr/>
        <w:t xml:space="preserve">anketa: děti</w:t>
      </w:r>
    </w:p>
    <w:p>
      <w:pPr/>
      <w:r>
        <w:rPr/>
        <w:t xml:space="preserve">Škola, která byla ještě do loňského roku i dětským domovem, hospodaří s minimem peněz. Radnice se sice o podporu snaží, situace je ale špatná.</w:t>
      </w:r>
    </w:p>
    <w:p>
      <w:pPr/>
      <w:r>
        <w:rPr/>
        <w:t xml:space="preserve">Daniel Pawlas (KSČM), náměstek havířovského primátora</w:t>
      </w:r>
    </w:p>
    <w:p>
      <w:pPr/>
      <w:r>
        <w:rPr/>
        <w:t xml:space="preserve">Havířovská ADRA se bude snažit uspořádat dětský tábor i v příštím roce. Projekt chtějí také posunout dál a to tím směrem, že by za mukačevskými dětmi jezdili studenti na stáže během roku, a to ne jen z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59/havirovska-adra-pomaha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2026-07-09T18:16:46+02:00</dcterms:created>
  <dcterms:modified xsi:type="dcterms:W3CDTF">2026-07-09T18:16:46+02:00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