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zvýšit dotaci na ozdravné pobyty dětí</w:t>
      </w:r>
    </w:p>
    <w:p>
      <w:pPr/>
      <w:r>
        <w:rPr/>
        <w:t xml:space="preserve">V roce 2010 zřídili ostravští radní fond pro děti ohrožené znečištěným ovzduším. Částka, kterou Ostrava přispívá, se stále zvyšuje. V prvním roce fungování to bylo pět milionů a letos už je to osm. Naopak velcí průmysloví znečišťovatelé přispívají stále méně. Výjimkou je ArcelorMittal Ostrava, který dá i letos 2 miliony korun. </w:t>
      </w:r>
    </w:p>
    <w:p>
      <w:pPr/>
      <w:r>
        <w:rPr/>
        <w:t xml:space="preserve">Barbora Dvořáková, mluvčí ArcelorMittal Ostrava</w:t>
      </w:r>
    </w:p>
    <w:p>
      <w:pPr/>
      <w:r>
        <w:rPr/>
        <w:t xml:space="preserve">Mezi školami z lokalit ohrožených znečištěným ovzduším je o peníze velký zájem. Letos už jejich požadavky dosahují 17 milionů a tolik ve fondu není. </w:t>
      </w:r>
    </w:p>
    <w:p>
      <w:pPr/>
      <w:r>
        <w:rPr/>
        <w:t xml:space="preserve">Andrea Vojkovská, mluvčí Ostravy</w:t>
      </w:r>
    </w:p>
    <w:p>
      <w:pPr/>
      <w:r>
        <w:rPr/>
        <w:t xml:space="preserve">Proto chce vedení města do fondu přidat další peníze.</w:t>
      </w:r>
    </w:p>
    <w:p>
      <w:pPr/>
      <w:r>
        <w:rPr/>
        <w:t xml:space="preserve">Petr Kajnar (Ostravské fórum), primátor Ostravy</w:t>
      </w:r>
    </w:p>
    <w:p>
      <w:pPr/>
      <w:r>
        <w:rPr/>
        <w:t xml:space="preserve">Příspěvky mohou získat děti z ostravských mateřských a základních škol a z víceletých gymnázií. Dotace na jednoho žáka je 4 a půl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93/ostrava-chce-zvysit-dotaci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2026-07-09T14:40:51+02:00</dcterms:created>
  <dcterms:modified xsi:type="dcterms:W3CDTF">2026-07-09T14:40:51+02:00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