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6.8.2014,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Klimkovice nechtějí na svých cestách kamiony</w:t>
      </w:r>
    </w:p>
    <w:p>
      <w:pPr/>
      <w:r>
        <w:rPr/>
        <w:t xml:space="preserve">Klimkovicemi denně projede asi 10000 automobilů a z toho je 900 kamionů. Obyvatelé si už dlouho stěžují, že se průjezdem tímto lázeňským městečkem vyhýbají placení mýta a usilují o zákaz vjezdu kamionů. Stále marně. </w:t>
      </w:r>
    </w:p>
    <w:p>
      <w:pPr/>
      <w:r>
        <w:rPr/>
        <w:t xml:space="preserve">Zdeněk Husťák (ČSSD), starosta Klimkovic</w:t>
      </w:r>
    </w:p>
    <w:p>
      <w:pPr/>
      <w:r>
        <w:rPr/>
        <w:t xml:space="preserve">Lidé sepsali petici a během dvou dnů už ji podepsalo asi 1500 občanů. Vedení obce vyvolalo schůzku všech zainteresovaných stran, kterým projektant vysvětlil plán.</w:t>
      </w:r>
    </w:p>
    <w:p>
      <w:pPr/>
      <w:r>
        <w:rPr/>
        <w:t xml:space="preserve">Jiří Břenek, projektant</w:t>
      </w:r>
    </w:p>
    <w:p>
      <w:pPr/>
      <w:r>
        <w:rPr/>
        <w:t xml:space="preserve">Všichni se shodli, že problém je opravdu potřeba řešit a nechali si minimální lhůtu na stanovisko.</w:t>
      </w:r>
    </w:p>
    <w:p>
      <w:pPr/>
      <w:r>
        <w:rPr/>
        <w:t xml:space="preserve">Tomáš Sucharda (ČSSD), náměstek primátora</w:t>
      </w:r>
    </w:p>
    <w:p>
      <w:pPr/>
      <w:r>
        <w:rPr/>
        <w:t xml:space="preserve">Petr Görlich, zástupce vedoucího Dopravního inspektorátu Ostrava</w:t>
      </w:r>
    </w:p>
    <w:p>
      <w:pPr/>
      <w:r>
        <w:rPr/>
        <w:t xml:space="preserve">Pokud se vše povede, mohly by se silnice osadit zákazovými značkami ještě do konce roku. Rozhodující stanovisko musí vydat ministerstvo dopravy.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344/klimkovice-nechteji-na-svych-cestach-kam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2026-05-31T08:21:01+02:00</dcterms:created>
  <dcterms:modified xsi:type="dcterms:W3CDTF">2026-05-31T08:21:01+02:00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