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splatila velkou část svých dluhů</w:t>
      </w:r>
    </w:p>
    <w:p>
      <w:pPr/>
      <w:r>
        <w:rPr/>
        <w:t xml:space="preserve">Ostravští radní nechali před 10 lety vydat dluhopisy, pomocí kterých chtěli financovat rozvoj města. V červenci uplynula doba splatnosti a Ostrava tedy finance vrátila. </w:t>
      </w:r>
    </w:p>
    <w:p>
      <w:pPr/>
      <w:r>
        <w:rPr/>
        <w:t xml:space="preserve">Tomáš Petřík (ODS), náměstek primátora Ostravy - To jsou dluhopisy</w:t>
      </w:r>
    </w:p>
    <w:p>
      <w:pPr/>
      <w:r>
        <w:rPr/>
        <w:t xml:space="preserve">Městu se navíc podařilo v roce 2012 peníze ještě zhodnotit, přesněji řečeno ušetřit téměř 250 milionů korun obratnou transakcí s kurzem. Celý objem peněz byl totiž zajištěn při tehdejším kurzu 25 korun za euro.</w:t>
      </w:r>
    </w:p>
    <w:p>
      <w:pPr/>
      <w:r>
        <w:rPr/>
        <w:t xml:space="preserve">Tomáš Petřík (ODS), náměstek primátora Ostravy</w:t>
      </w:r>
    </w:p>
    <w:p>
      <w:pPr/>
      <w:r>
        <w:rPr/>
        <w:t xml:space="preserve">doc. Ing. Zuzana Kučerová, Ph.D. - Ekonomická fakulta VŠB-TU Ostrava </w:t>
      </w:r>
    </w:p>
    <w:p>
      <w:pPr/>
      <w:r>
        <w:rPr/>
        <w:t xml:space="preserve">Dobrou zprávou pro Ostravany je, že zadlužení každého obyvatele města kleslo z 21 tisíc korun na 14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364/ostrava-splatila-velkou-cast-svych-dl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2026-05-01T08:17:10+02:00</dcterms:created>
  <dcterms:modified xsi:type="dcterms:W3CDTF">2026-05-01T08:17:10+02:00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