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plánují třídící linku na odpad</w:t>
      </w:r>
    </w:p>
    <w:p>
      <w:pPr/>
      <w:r>
        <w:rPr/>
        <w:t xml:space="preserve">V areálu bývalé šachty Barbora na okraji Karviné měla stát krajská spalovna za asi 6 mld korun. V současné době je ale projekt zastaven a Ostrava hledá cesty, jak ještě zlepšit využití odpadu. Řešením by byla stavba třídírny.</w:t>
      </w:r>
    </w:p>
    <w:p>
      <w:pPr/>
      <w:r>
        <w:rPr/>
        <w:t xml:space="preserve">Petr Kajnar, primátor Ostravy</w:t>
      </w:r>
    </w:p>
    <w:p>
      <w:pPr/>
      <w:r>
        <w:rPr/>
        <w:t xml:space="preserve">V Ostravě se v současné době využívá 37 procent odpadů. Přidáváním nových kontejnerů na separaci odpadu se ještě dá přidat až 8 procent. Třídící linka by pak dokázala získat využitelný odpad, který schází do 50 procent, jež požaduje stát. </w:t>
      </w:r>
    </w:p>
    <w:p>
      <w:pPr/>
      <w:r>
        <w:rPr/>
        <w:t xml:space="preserve">Karel Belda, jednatel společnosti OZO Ostrava</w:t>
      </w:r>
    </w:p>
    <w:p>
      <w:pPr/>
      <w:r>
        <w:rPr/>
        <w:t xml:space="preserve">Takováto třídící linka v naší zemi zatím není. Podobné se ale budují v Polsku. Náklady na její stavbu by byly asi 150 milionů korun a Ostrava by je uhradila z vlastních zdrojů. Zatímco v případě spalovny stojí tuna zlikvidovaného odpadu 2 tisíce, u třídící linky je to jen 1200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12/v-ostrave-planuji-tridici-linku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2026-07-03T06:22:04+02:00</dcterms:created>
  <dcterms:modified xsi:type="dcterms:W3CDTF">2026-07-03T06:22:04+02:00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