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Budovy soukromé školy v Havířově jsou na prodej</w:t>
      </w:r>
    </w:p>
    <w:p>
      <w:pPr/>
      <w:r>
        <w:rPr/>
        <w:t xml:space="preserve">Budova kuchyně a  jídelny, která souží také pro výuku, sportovní areál i budovy samotné soukromé Hotelové školy a Obchodní akademie v Havířově jsou nyní v nabídce realitní agentury k prodeji. Provozovatel však tvrdí, že výuka není ohrožena.</w:t>
      </w:r>
    </w:p>
    <w:p>
      <w:pPr/>
      <w:r>
        <w:rPr/>
        <w:t xml:space="preserve">Jan Tesarčík, provozovatel školy</w:t>
      </w:r>
    </w:p>
    <w:p>
      <w:pPr/>
      <w:r>
        <w:rPr/>
        <w:t xml:space="preserve">Škola je závislá na dotacích z kraje. Úřad ale o počínání majitele vůbec nic neví.</w:t>
      </w:r>
    </w:p>
    <w:p>
      <w:pPr/>
      <w:r>
        <w:rPr/>
        <w:t xml:space="preserve">Libor Lenčo, vedoucí odboru školství MS kraje</w:t>
      </w:r>
    </w:p>
    <w:p>
      <w:pPr/>
      <w:r>
        <w:rPr/>
        <w:t xml:space="preserve">A o prodeji neví nic ani samotní studenti.</w:t>
      </w:r>
    </w:p>
    <w:p>
      <w:pPr/>
      <w:r>
        <w:rPr/>
        <w:t xml:space="preserve">anketa: studenti</w:t>
      </w:r>
    </w:p>
    <w:p>
      <w:pPr/>
      <w:r>
        <w:rPr/>
        <w:t xml:space="preserve">Jan Tesarčík tvrdí, že se jedná jen o úsporné opatření. A dokonce nyní měl investovat do vybavení učeben. Jisté je, že provozovatel má s bývalým podnájemníkem nevyřešené finanční spory. Podle našich informací věřitelé, kterým má jednatel školy dlužit peníze, chtějí podat návrh na insolvenční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516/budovy-soukrome-skoly-v-havirove-jsou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2026-04-17T16:17:12+02:00</dcterms:created>
  <dcterms:modified xsi:type="dcterms:W3CDTF">2026-04-17T16:17:12+02:00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