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Nošovické děti budou na silnicích lépe vidět</w:t>
      </w:r>
    </w:p>
    <w:p>
      <w:pPr/>
      <w:r>
        <w:rPr/>
        <w:t xml:space="preserve">Nošovické děti se mohou na ulicích v obci cítit bezpečněji. V rámci projektu Dobrý soused jim totiž pracovníci nedaleké automobilky Hyundai přivezli speciální reflexní prvky. Díky nim je řidiči uvidí už z velké dálky. </w:t>
      </w:r>
    </w:p>
    <w:p>
      <w:pPr/>
      <w:r>
        <w:rPr/>
        <w:t xml:space="preserve">Petr Vaňek, tiskový mluvčí Hyundai Motor Manufacturing Czech - “Spolupracujeme se 13 obcemi, které jsou v okolí automobilky Hyundai. Říkáme tomu program Dobrý soused. V rámci těch třinácti obcí je 6 škol, ve kterých je celkem1800 dětí. Každý rok se snažíme pro ty děti a pro ty občany něco vymyslet. Letos jsme přišli s touto dopravně bezpečnostní akcí.”</w:t>
      </w:r>
    </w:p>
    <w:p>
      <w:pPr/>
      <w:r>
        <w:rPr/>
        <w:t xml:space="preserve">Děti Základní školy Nošovice si také mohly pěkně zblízka prohlédnout policejní motorku nebo vůz dopravní policie. I policie totiž velmi vítá nošení reflexních prvků na oblečení nebo aktovkách.</w:t>
      </w:r>
    </w:p>
    <w:p>
      <w:pPr/>
      <w:r>
        <w:rPr/>
        <w:t xml:space="preserve">Daniela Vlčková, mluvčí PČR MS kraje - “Člověk, který je v tmavém oblečení, např. v modrém, tak je viditelný pouze na 18 metrů. Ovšem pokud má na sobě reflexní prvek, tak se ta viditelnost výrazně zvyšuje a řidič ho vidí už na 200 metrů.”</w:t>
      </w:r>
    </w:p>
    <w:p>
      <w:pPr/>
      <w:r>
        <w:rPr/>
        <w:t xml:space="preserve">anketa: děti ZŠ Nošovice</w:t>
      </w:r>
    </w:p>
    <w:p>
      <w:pPr/>
      <w:r>
        <w:rPr/>
        <w:t xml:space="preserve">Nošovická automobilka Hyundai se snaží o vyšší bezpečnost na silnicích také podporou celorepublikové dopravní soutěže mladých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67/nosovicke-deti-budou-na-silnicich-lepe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