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Ortopedické oddělení KHN prošlo modernizací</w:t>
      </w:r>
    </w:p>
    <w:p>
      <w:pPr/>
      <w:r>
        <w:rPr/>
        <w:t xml:space="preserve">13 milionů korun stála komplexní rekonstrukce a modernizace lůžkového ortopedického oddělení Karvinské hornické nemocnice. Slavnostního střižení pásky se kromě představitelů nemocnice a města ujal i ministr zdravotnictví, který byl v té době v Karviné. Oddělení má 28 lůžek, pokoje jsou dvou a třílůžkové, jeden pokoj je nadstandardní. Samozřejmostí je i bezbariérovost oddělení.</w:t>
      </w:r>
    </w:p>
    <w:p>
      <w:pPr/>
      <w:r>
        <w:rPr/>
        <w:t xml:space="preserve">Tomáš Canibal, ředitel Karvinské hornické nemocnice</w:t>
      </w:r>
    </w:p>
    <w:p>
      <w:pPr/>
      <w:r>
        <w:rPr/>
        <w:t xml:space="preserve">Všechny pokoje jsou vybavené bezbariérovým přístupem do sociálních zařízení včetně vyvýšených sedaček na toalety jako prevence pro luxaci kyčlí po operacích. </w:t>
      </w:r>
    </w:p>
    <w:p>
      <w:pPr/>
      <w:r>
        <w:rPr/>
        <w:t xml:space="preserve">Ortopedických pacientů léčí tato nemocnice nejvíce.</w:t>
      </w:r>
    </w:p>
    <w:p>
      <w:pPr/>
      <w:r>
        <w:rPr/>
        <w:t xml:space="preserve">Radek Pavličný, primář ortopedického oddělení KHN</w:t>
      </w:r>
    </w:p>
    <w:p>
      <w:pPr/>
      <w:r>
        <w:rPr/>
        <w:t xml:space="preserve">Ročně provádíme přibližně 600 operací výměnu velkých kloubů, kolem 500 operací artroskopických jak diagnostických tak léčebných a rekonstrukčních  a kolem 300 operací jiných, třeba na rukou nebo nohou.</w:t>
      </w:r>
    </w:p>
    <w:p>
      <w:pPr/>
      <w:r>
        <w:rPr/>
        <w:t xml:space="preserve">Nemocnice už zrekonstruovala 3 oddělení, v příštím roce by měla přijít na řadu i rehabilitace.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72/ortopedicke-oddeleni-khn-proslo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2026-06-18T05:25:53+02:00</dcterms:created>
  <dcterms:modified xsi:type="dcterms:W3CDTF">2026-06-18T05:25:53+02:00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