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12.9.2014,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si může půjčit miliardu korun na projekty EU</w:t>
      </w:r>
    </w:p>
    <w:p>
      <w:pPr/>
      <w:r>
        <w:rPr/>
        <w:t xml:space="preserve">Ostravský primátor Petr Kajnar v pátek podepsal se zástupkyní Evropské investiční banky Jitkou Bureš důležitý dokument pro další rozvoj města. Jde o smlouvu, na základě které si Ostrava může postupně půjčit až jednu miliardu korun.</w:t>
      </w:r>
    </w:p>
    <w:p>
      <w:pPr/>
      <w:r>
        <w:rPr/>
        <w:t xml:space="preserve">Jitka Bureš, Evropská investiční banka - “To je úvěr, který Evropská investiční banka poskytuje městům, krajům, může poskytovat i státu na kofinancování s Evropskou unií. Tzn. projekty, které financuje město buď z vlastních zdrojů nebo které financuje z podporou z Bruselu.”</w:t>
      </w:r>
    </w:p>
    <w:p>
      <w:pPr/>
      <w:r>
        <w:rPr/>
        <w:t xml:space="preserve">Petr Kajnar, primátor Ostravy - “My potřebujeme předfinancovávat projekty a průběžně financovat projekty, které financujeme z Evropské unie a vlastně nedostatek peněz nám potom brání v tom, abychom správně a rychle propláceli faktury.”</w:t>
      </w:r>
    </w:p>
    <w:p>
      <w:pPr/>
      <w:r>
        <w:rPr/>
        <w:t xml:space="preserve">Peníze budou využívány především na revitalizaci města. Například na projekty, které přispívají k technickému zhodnocení, rekonstrukci, modernizaci a rozšíření městské infrastruktury.</w:t>
      </w:r>
    </w:p>
    <w:p>
      <w:pPr/>
      <w:r>
        <w:rPr/>
        <w:t xml:space="preserve">Tomáš Petřík, náměstek primátora Ostravy - “To není klasický úvěr. Znamená, že můžeme v průběhu dalších let čerpat v jednotlivých tranších úvěry od Evropské investiční banky, které jsou samozřejmě vždy ty nejvýhodnější.”</w:t>
      </w:r>
    </w:p>
    <w:p>
      <w:pPr/>
      <w:r>
        <w:rPr/>
        <w:t xml:space="preserve">Peníze Evropské investiční banky lze využít pouze u projektů z podporou Evropské unie. Maximální částka je 50 procent celkových nákladů.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575/ostrava-si-muze-pujcit-miliardu-korun-na-projekty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2026-07-14T23:27:01+02:00</dcterms:created>
  <dcterms:modified xsi:type="dcterms:W3CDTF">2026-07-14T23:27:01+02:00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